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90" w:rsidRPr="00FF0DD5" w:rsidRDefault="00FF0DD5" w:rsidP="000E0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DD5">
        <w:rPr>
          <w:rFonts w:ascii="Times New Roman" w:hAnsi="Times New Roman" w:cs="Times New Roman"/>
          <w:b/>
          <w:sz w:val="28"/>
          <w:szCs w:val="28"/>
        </w:rPr>
        <w:t>Вниманию руководителей организаций, осуществляющих подготовку водителей транспортных средств!</w:t>
      </w:r>
    </w:p>
    <w:p w:rsidR="00261390" w:rsidRPr="00261390" w:rsidRDefault="00261390" w:rsidP="000E00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61390">
        <w:rPr>
          <w:sz w:val="28"/>
          <w:szCs w:val="28"/>
        </w:rPr>
        <w:t xml:space="preserve">В связи с вступлением в действие новых примерных программ необходимо  привести образовательную деятельность в соответствие с требованиями новых примерных программ,  согласовать с ГИБДД программы и получить заключение о соответствии учебно-материальной базы установленным требованиям. </w:t>
      </w:r>
    </w:p>
    <w:p w:rsidR="00FF0DD5" w:rsidRDefault="00261390" w:rsidP="000E0037">
      <w:pPr>
        <w:pStyle w:val="a3"/>
        <w:rPr>
          <w:sz w:val="10"/>
          <w:szCs w:val="10"/>
        </w:rPr>
      </w:pPr>
      <w:r w:rsidRPr="00261390">
        <w:rPr>
          <w:sz w:val="28"/>
          <w:szCs w:val="28"/>
        </w:rPr>
        <w:t>МААШ подготовлены профессионально-обществе</w:t>
      </w:r>
      <w:r w:rsidR="0041116B">
        <w:rPr>
          <w:sz w:val="28"/>
          <w:szCs w:val="28"/>
        </w:rPr>
        <w:t xml:space="preserve">нные рекомендации для </w:t>
      </w:r>
      <w:r w:rsidR="0041116B" w:rsidRPr="00FF0DD5">
        <w:rPr>
          <w:sz w:val="28"/>
          <w:szCs w:val="28"/>
        </w:rPr>
        <w:t>автошкол.</w:t>
      </w:r>
      <w:r w:rsidR="0041116B">
        <w:rPr>
          <w:sz w:val="28"/>
          <w:szCs w:val="28"/>
        </w:rPr>
        <w:t xml:space="preserve"> </w:t>
      </w:r>
    </w:p>
    <w:p w:rsidR="00261390" w:rsidRPr="00FF0DD5" w:rsidRDefault="0041116B" w:rsidP="000E0037">
      <w:pPr>
        <w:pStyle w:val="a3"/>
        <w:tabs>
          <w:tab w:val="left" w:pos="284"/>
          <w:tab w:val="left" w:pos="426"/>
          <w:tab w:val="left" w:pos="567"/>
        </w:tabs>
        <w:rPr>
          <w:sz w:val="28"/>
          <w:szCs w:val="28"/>
        </w:rPr>
      </w:pPr>
      <w:r w:rsidRPr="000E0037">
        <w:rPr>
          <w:b/>
          <w:i/>
          <w:sz w:val="28"/>
          <w:szCs w:val="28"/>
        </w:rPr>
        <w:t>Шаг</w:t>
      </w:r>
      <w:r w:rsidR="000E0037">
        <w:rPr>
          <w:b/>
          <w:i/>
          <w:sz w:val="28"/>
          <w:szCs w:val="28"/>
        </w:rPr>
        <w:t xml:space="preserve"> </w:t>
      </w:r>
      <w:r w:rsidR="00261390" w:rsidRPr="000E0037">
        <w:rPr>
          <w:b/>
          <w:i/>
          <w:sz w:val="28"/>
          <w:szCs w:val="28"/>
        </w:rPr>
        <w:t>первый.</w:t>
      </w:r>
      <w:r w:rsidR="00261390" w:rsidRPr="000E0037">
        <w:rPr>
          <w:b/>
          <w:i/>
          <w:sz w:val="28"/>
          <w:szCs w:val="28"/>
        </w:rPr>
        <w:br/>
      </w:r>
      <w:r w:rsidR="00261390" w:rsidRPr="00261390">
        <w:rPr>
          <w:sz w:val="28"/>
          <w:szCs w:val="28"/>
        </w:rPr>
        <w:t>Ознакомьтесь с содержанием приказа Минобрнауки России от 26 декабря 2013 г. № 1408 «Об утверждении примерных программ профессионального обучения водителей транспортных средств  соответствующих категорий и подкатегорий» (зарегистрирован Минюстом России 9 июля 2014 г., регистрационный № 1408) и разъяснениями Минобрнауки России к нему.</w:t>
      </w:r>
      <w:r w:rsidR="00261390" w:rsidRPr="00261390">
        <w:rPr>
          <w:sz w:val="28"/>
          <w:szCs w:val="28"/>
        </w:rPr>
        <w:br/>
      </w:r>
      <w:r w:rsidR="00261390" w:rsidRPr="000E0037">
        <w:rPr>
          <w:b/>
          <w:i/>
          <w:sz w:val="28"/>
          <w:szCs w:val="28"/>
        </w:rPr>
        <w:t>Шаг</w:t>
      </w:r>
      <w:r w:rsidR="000E0037">
        <w:rPr>
          <w:b/>
          <w:i/>
          <w:sz w:val="28"/>
          <w:szCs w:val="28"/>
        </w:rPr>
        <w:t xml:space="preserve"> </w:t>
      </w:r>
      <w:r w:rsidR="00261390" w:rsidRPr="000E0037">
        <w:rPr>
          <w:b/>
          <w:i/>
          <w:sz w:val="28"/>
          <w:szCs w:val="28"/>
        </w:rPr>
        <w:t>второй.</w:t>
      </w:r>
      <w:r w:rsidR="00261390" w:rsidRPr="00261390">
        <w:rPr>
          <w:sz w:val="28"/>
          <w:szCs w:val="28"/>
        </w:rPr>
        <w:br/>
        <w:t>Определите, какие программы будет реализовывать Ваша организация.</w:t>
      </w:r>
      <w:r w:rsidR="00261390" w:rsidRPr="00261390">
        <w:rPr>
          <w:sz w:val="28"/>
          <w:szCs w:val="28"/>
        </w:rPr>
        <w:br/>
      </w:r>
      <w:r w:rsidR="000E0037">
        <w:rPr>
          <w:b/>
          <w:i/>
          <w:sz w:val="28"/>
          <w:szCs w:val="28"/>
        </w:rPr>
        <w:t xml:space="preserve">Шаг </w:t>
      </w:r>
      <w:r w:rsidR="00261390" w:rsidRPr="000E0037">
        <w:rPr>
          <w:b/>
          <w:i/>
          <w:sz w:val="28"/>
          <w:szCs w:val="28"/>
        </w:rPr>
        <w:t>третий.</w:t>
      </w:r>
      <w:r w:rsidR="00261390" w:rsidRPr="00261390">
        <w:rPr>
          <w:sz w:val="28"/>
          <w:szCs w:val="28"/>
        </w:rPr>
        <w:br/>
        <w:t>Подготовьте эти образовательные программы для согласования с ГИБДД.</w:t>
      </w:r>
      <w:r w:rsidR="00261390" w:rsidRPr="00261390">
        <w:rPr>
          <w:sz w:val="28"/>
          <w:szCs w:val="28"/>
        </w:rPr>
        <w:br/>
        <w:t>При подготовке образовательных программ необходимо учесть, что основаниями для отказа в согласовании программ ГИБДД будет:</w:t>
      </w:r>
      <w:r w:rsidR="00261390" w:rsidRPr="00261390">
        <w:rPr>
          <w:sz w:val="28"/>
          <w:szCs w:val="28"/>
        </w:rPr>
        <w:br/>
        <w:t>1) отсутствие учебного плана, содержащего перечень учебных предметов с указанием времени, отводимого на освоение учебных предметов, включая время, отводимое на теоретические и практи</w:t>
      </w:r>
      <w:r w:rsidR="000E0037">
        <w:rPr>
          <w:sz w:val="28"/>
          <w:szCs w:val="28"/>
        </w:rPr>
        <w:t>ческие занятия, промежуточную и итоговую аттестацию;</w:t>
      </w:r>
      <w:r w:rsidR="000E0037">
        <w:rPr>
          <w:sz w:val="28"/>
          <w:szCs w:val="28"/>
        </w:rPr>
        <w:br/>
        <w:t xml:space="preserve">2) отсутствии календарного учебного </w:t>
      </w:r>
      <w:r w:rsidR="00261390" w:rsidRPr="00261390">
        <w:rPr>
          <w:sz w:val="28"/>
          <w:szCs w:val="28"/>
        </w:rPr>
        <w:t>графика;</w:t>
      </w:r>
      <w:r w:rsidR="00261390" w:rsidRPr="00261390">
        <w:rPr>
          <w:sz w:val="28"/>
          <w:szCs w:val="28"/>
        </w:rPr>
        <w:br/>
        <w:t>3) неполный перечень учебных предметов, установленный Примерными программами;</w:t>
      </w:r>
      <w:r w:rsidR="00261390" w:rsidRPr="00261390">
        <w:rPr>
          <w:sz w:val="28"/>
          <w:szCs w:val="28"/>
        </w:rPr>
        <w:br/>
        <w:t>4) уменьшение установленного Примерными программами времени, отводимого на освоение учебных предметов, включая время, отводимое на теоретические и практические занятия, а также количества учебных часов на изучение каких-либо разделов и тем;</w:t>
      </w:r>
      <w:r w:rsidR="00261390" w:rsidRPr="00261390">
        <w:rPr>
          <w:sz w:val="28"/>
          <w:szCs w:val="28"/>
        </w:rPr>
        <w:br/>
        <w:t>5) отсутствие рабочих программ учебных предметов, раскрывающих последовательность изучения разделов и тем, распределение учебных часов по разделам и темам;</w:t>
      </w:r>
      <w:r w:rsidR="00261390" w:rsidRPr="00261390">
        <w:rPr>
          <w:sz w:val="28"/>
          <w:szCs w:val="28"/>
        </w:rPr>
        <w:br/>
        <w:t>6) отсутствие организационно-педагогических условий реализации Рабочих программ;</w:t>
      </w:r>
      <w:r w:rsidR="00261390" w:rsidRPr="00261390">
        <w:rPr>
          <w:sz w:val="28"/>
          <w:szCs w:val="28"/>
        </w:rPr>
        <w:br/>
        <w:t>7) отсутствие  планируемых результатов освоения Рабочих программ;</w:t>
      </w:r>
      <w:r w:rsidR="00261390" w:rsidRPr="00261390">
        <w:rPr>
          <w:sz w:val="28"/>
          <w:szCs w:val="28"/>
        </w:rPr>
        <w:br/>
        <w:t>8) отсутствие в Рабочих программах пояснительной записки.</w:t>
      </w:r>
      <w:r w:rsidR="00261390" w:rsidRPr="00261390">
        <w:rPr>
          <w:sz w:val="28"/>
          <w:szCs w:val="28"/>
        </w:rPr>
        <w:br/>
      </w:r>
      <w:r w:rsidR="000E0037">
        <w:rPr>
          <w:b/>
          <w:i/>
          <w:sz w:val="28"/>
          <w:szCs w:val="28"/>
        </w:rPr>
        <w:t xml:space="preserve">Шаг </w:t>
      </w:r>
      <w:r w:rsidR="00261390" w:rsidRPr="000E0037">
        <w:rPr>
          <w:b/>
          <w:i/>
          <w:sz w:val="28"/>
          <w:szCs w:val="28"/>
        </w:rPr>
        <w:t>четвертый.</w:t>
      </w:r>
      <w:r w:rsidR="00261390" w:rsidRPr="00261390">
        <w:rPr>
          <w:sz w:val="28"/>
          <w:szCs w:val="28"/>
        </w:rPr>
        <w:br/>
        <w:t>Подготовьте учебно-материаль</w:t>
      </w:r>
      <w:r>
        <w:rPr>
          <w:sz w:val="28"/>
          <w:szCs w:val="28"/>
        </w:rPr>
        <w:t xml:space="preserve">ную базу для обследования ГИБДД </w:t>
      </w:r>
      <w:r w:rsidR="00261390" w:rsidRPr="00261390">
        <w:rPr>
          <w:sz w:val="28"/>
          <w:szCs w:val="28"/>
        </w:rPr>
        <w:t>на соответствие установленным требованиям.</w:t>
      </w:r>
      <w:r w:rsidR="00261390" w:rsidRPr="00261390">
        <w:rPr>
          <w:sz w:val="28"/>
          <w:szCs w:val="28"/>
        </w:rPr>
        <w:br/>
      </w:r>
      <w:r w:rsidR="000E0037">
        <w:rPr>
          <w:sz w:val="28"/>
          <w:szCs w:val="28"/>
        </w:rPr>
        <w:lastRenderedPageBreak/>
        <w:t xml:space="preserve">Для </w:t>
      </w:r>
      <w:r w:rsidR="00261390" w:rsidRPr="00261390">
        <w:rPr>
          <w:sz w:val="28"/>
          <w:szCs w:val="28"/>
        </w:rPr>
        <w:t>этого:</w:t>
      </w:r>
      <w:r w:rsidR="00261390" w:rsidRPr="00261390">
        <w:rPr>
          <w:sz w:val="28"/>
          <w:szCs w:val="28"/>
        </w:rPr>
        <w:br/>
        <w:t>1. Распечатайте Акт ГИБДД и приложения к акту, соответствующие тем программам, которые будет реализовывать Ваша организация.</w:t>
      </w:r>
      <w:r w:rsidR="00261390" w:rsidRPr="00261390">
        <w:rPr>
          <w:sz w:val="28"/>
          <w:szCs w:val="28"/>
        </w:rPr>
        <w:br/>
        <w:t>2. Проведите ревизию учебно-ма</w:t>
      </w:r>
      <w:r w:rsidR="000E0037">
        <w:rPr>
          <w:sz w:val="28"/>
          <w:szCs w:val="28"/>
        </w:rPr>
        <w:t xml:space="preserve">териальной базы на соответствие с </w:t>
      </w:r>
      <w:r w:rsidR="00261390" w:rsidRPr="00261390">
        <w:rPr>
          <w:sz w:val="28"/>
          <w:szCs w:val="28"/>
        </w:rPr>
        <w:t> установленными требованиями:</w:t>
      </w:r>
      <w:r w:rsidR="00261390" w:rsidRPr="00261390">
        <w:rPr>
          <w:sz w:val="28"/>
          <w:szCs w:val="28"/>
        </w:rPr>
        <w:br/>
        <w:t>2.1. Проведите ревизию учебных транспортных средств в соответствии с таблицей:</w:t>
      </w:r>
      <w:r w:rsidR="00261390" w:rsidRPr="00261390">
        <w:rPr>
          <w:sz w:val="28"/>
          <w:szCs w:val="28"/>
        </w:rPr>
        <w:br/>
        <w:t>Сведения</w:t>
      </w:r>
      <w:r w:rsidR="00261390" w:rsidRPr="00261390">
        <w:rPr>
          <w:sz w:val="28"/>
          <w:szCs w:val="28"/>
        </w:rPr>
        <w:br/>
        <w:t>Номер по порядку</w:t>
      </w:r>
      <w:r w:rsidR="00261390" w:rsidRPr="00261390">
        <w:rPr>
          <w:sz w:val="28"/>
          <w:szCs w:val="28"/>
        </w:rPr>
        <w:br/>
        <w:t>Марка, модель</w:t>
      </w:r>
      <w:r w:rsidR="00261390" w:rsidRPr="00261390">
        <w:rPr>
          <w:sz w:val="28"/>
          <w:szCs w:val="28"/>
        </w:rPr>
        <w:br/>
        <w:t>Тип транспортного средства</w:t>
      </w:r>
      <w:r w:rsidR="00261390" w:rsidRPr="00261390">
        <w:rPr>
          <w:sz w:val="28"/>
          <w:szCs w:val="28"/>
        </w:rPr>
        <w:br/>
        <w:t>Категория транспортного средства</w:t>
      </w:r>
      <w:r w:rsidR="00261390" w:rsidRPr="00261390">
        <w:rPr>
          <w:sz w:val="28"/>
          <w:szCs w:val="28"/>
        </w:rPr>
        <w:br/>
        <w:t>Год выпуска</w:t>
      </w:r>
      <w:r w:rsidR="00261390" w:rsidRPr="00261390">
        <w:rPr>
          <w:sz w:val="28"/>
          <w:szCs w:val="28"/>
        </w:rPr>
        <w:br/>
        <w:t>Государственный регистрационный знак</w:t>
      </w:r>
      <w:r w:rsidR="00261390" w:rsidRPr="00261390">
        <w:rPr>
          <w:sz w:val="28"/>
          <w:szCs w:val="28"/>
        </w:rPr>
        <w:br/>
        <w:t>Регистрационные документы</w:t>
      </w:r>
      <w:r w:rsidR="00261390" w:rsidRPr="00261390">
        <w:rPr>
          <w:sz w:val="28"/>
          <w:szCs w:val="28"/>
        </w:rPr>
        <w:br/>
        <w:t>Собственность или иное законное основание владения транспортным средством</w:t>
      </w:r>
      <w:r w:rsidR="00261390" w:rsidRPr="00261390">
        <w:rPr>
          <w:sz w:val="28"/>
          <w:szCs w:val="28"/>
        </w:rPr>
        <w:br/>
        <w:t>Техническое состояние в соответствии с п. 3</w:t>
      </w:r>
      <w:r w:rsidR="00261390" w:rsidRPr="00261390">
        <w:rPr>
          <w:sz w:val="28"/>
          <w:szCs w:val="28"/>
        </w:rPr>
        <w:br/>
        <w:t>Основных положений</w:t>
      </w:r>
      <w:r w:rsidR="00261390" w:rsidRPr="00261390">
        <w:rPr>
          <w:sz w:val="28"/>
          <w:szCs w:val="28"/>
        </w:rPr>
        <w:br/>
        <w:t>Наличие тягово-сцепного (опорно-сцепного) устройства</w:t>
      </w:r>
      <w:r w:rsidR="00261390" w:rsidRPr="00261390">
        <w:rPr>
          <w:sz w:val="28"/>
          <w:szCs w:val="28"/>
        </w:rPr>
        <w:br/>
        <w:t>Тип трансмиссии (автоматическая или механическая)</w:t>
      </w:r>
      <w:r w:rsidR="00261390" w:rsidRPr="00261390">
        <w:rPr>
          <w:sz w:val="28"/>
          <w:szCs w:val="28"/>
        </w:rPr>
        <w:br/>
        <w:t>Дополнительные педали в соответствии с п. 5</w:t>
      </w:r>
      <w:r w:rsidR="00261390" w:rsidRPr="00261390">
        <w:rPr>
          <w:sz w:val="28"/>
          <w:szCs w:val="28"/>
        </w:rPr>
        <w:br/>
        <w:t>Основных положений</w:t>
      </w:r>
      <w:r w:rsidR="00261390" w:rsidRPr="00261390">
        <w:rPr>
          <w:sz w:val="28"/>
          <w:szCs w:val="28"/>
        </w:rPr>
        <w:br/>
        <w:t>Зеркала заднего вида для обучающего вождению в соответствии с п. 5 Основных положений</w:t>
      </w:r>
      <w:r w:rsidR="00261390" w:rsidRPr="00261390">
        <w:rPr>
          <w:sz w:val="28"/>
          <w:szCs w:val="28"/>
        </w:rPr>
        <w:br/>
        <w:t>Опознавательный знак «Учебное транспортное средство» в соответствии с п. 8 Основных положений</w:t>
      </w:r>
      <w:r w:rsidR="00261390" w:rsidRPr="00261390">
        <w:rPr>
          <w:sz w:val="28"/>
          <w:szCs w:val="28"/>
        </w:rPr>
        <w:br/>
        <w:t>Наличие информации о внесении изменений в конструкцию ТС в регистрационном документе</w:t>
      </w:r>
      <w:r w:rsidR="00261390" w:rsidRPr="00261390">
        <w:rPr>
          <w:sz w:val="28"/>
          <w:szCs w:val="28"/>
        </w:rPr>
        <w:br/>
        <w:t>Страховой полис ОСАГО (номер, дата выдачи, срок действия, страховая организация)</w:t>
      </w:r>
      <w:r w:rsidR="00261390" w:rsidRPr="00261390">
        <w:rPr>
          <w:sz w:val="28"/>
          <w:szCs w:val="28"/>
        </w:rPr>
        <w:br/>
        <w:t>Технический осмотр (дата прохождения, срок действия)</w:t>
      </w:r>
      <w:r w:rsidR="00261390" w:rsidRPr="00261390">
        <w:rPr>
          <w:sz w:val="28"/>
          <w:szCs w:val="28"/>
        </w:rPr>
        <w:br/>
        <w:t>Соответствует (не соответствует) установленным требованиям</w:t>
      </w:r>
      <w:r w:rsidR="00261390" w:rsidRPr="00261390">
        <w:rPr>
          <w:sz w:val="28"/>
          <w:szCs w:val="28"/>
        </w:rPr>
        <w:br/>
        <w:t>Оснащение тахографами (для ТС категории «D», подкатегории «D1»)</w:t>
      </w:r>
      <w:r w:rsidR="00261390" w:rsidRPr="00261390">
        <w:rPr>
          <w:sz w:val="28"/>
          <w:szCs w:val="28"/>
        </w:rPr>
        <w:br/>
        <w:t>Заполнив таблицу, Вы сможете самостоятельно просчитать, что количество представленных Вами механических транспортных средств соответствует</w:t>
      </w:r>
      <w:r w:rsidR="00261390" w:rsidRPr="00261390">
        <w:rPr>
          <w:sz w:val="28"/>
          <w:szCs w:val="28"/>
        </w:rPr>
        <w:br/>
        <w:t>_______ количеству обучающихся в год.</w:t>
      </w:r>
      <w:r w:rsidR="00261390" w:rsidRPr="00261390">
        <w:rPr>
          <w:sz w:val="28"/>
          <w:szCs w:val="28"/>
        </w:rPr>
        <w:br/>
        <w:t xml:space="preserve">Количество обучающихся в год рассчитывается по формуле: К =(t*24,5*12* (Nтс-1))/Т, где К – количество обучающихся в год; t – время работы одного учебного транспортного средства равно: 7,2 часа – один мастер производственного обучения на одно учебное транспортное средство, 14,4 часа – два мастера производственного обучения на одно учебное транспортное средство; 24,5 – среднее количество рабочих дней в месяц; 12 – количество рабочих месяцев в году; Nтс – количество автотранспортных </w:t>
      </w:r>
      <w:r w:rsidR="00261390" w:rsidRPr="00261390">
        <w:rPr>
          <w:sz w:val="28"/>
          <w:szCs w:val="28"/>
        </w:rPr>
        <w:lastRenderedPageBreak/>
        <w:t>средств; 1 – количество резервных учебных транспортных средств на случай поломки и т.п.; Т – количество часов вождения в соответствии с учебным планом.</w:t>
      </w:r>
      <w:r w:rsidR="00261390" w:rsidRPr="00261390">
        <w:rPr>
          <w:sz w:val="28"/>
          <w:szCs w:val="28"/>
        </w:rPr>
        <w:br/>
        <w:t>2.2. Проведите ревизию документов на преподавателей учебных предметов и мастеров производственного обучения в соответствии с таблицами:</w:t>
      </w:r>
      <w:r w:rsidR="00261390" w:rsidRPr="00261390">
        <w:rPr>
          <w:sz w:val="28"/>
          <w:szCs w:val="28"/>
        </w:rPr>
        <w:br/>
        <w:t>Сведения о мастерах производственного обучения</w:t>
      </w:r>
      <w:r w:rsidR="00261390" w:rsidRPr="00261390">
        <w:rPr>
          <w:sz w:val="28"/>
          <w:szCs w:val="28"/>
        </w:rPr>
        <w:br/>
        <w:t>Ф. И. О.</w:t>
      </w:r>
      <w:r w:rsidR="00261390" w:rsidRPr="00261390">
        <w:rPr>
          <w:sz w:val="28"/>
          <w:szCs w:val="28"/>
        </w:rPr>
        <w:br/>
        <w:t>Серия, № водительского удостоверения, дата выдачи</w:t>
      </w:r>
      <w:r w:rsidR="00261390" w:rsidRPr="00261390">
        <w:rPr>
          <w:sz w:val="28"/>
          <w:szCs w:val="28"/>
        </w:rPr>
        <w:br/>
        <w:t>Разрешенные категории, подкатегории ТС</w:t>
      </w:r>
      <w:r w:rsidR="00261390" w:rsidRPr="00261390">
        <w:rPr>
          <w:sz w:val="28"/>
          <w:szCs w:val="28"/>
        </w:rPr>
        <w:br/>
        <w:t>Документ на право обучения вождению ТС данной категории, подкатегории</w:t>
      </w:r>
      <w:r w:rsidR="00261390" w:rsidRPr="00261390">
        <w:rPr>
          <w:sz w:val="28"/>
          <w:szCs w:val="28"/>
        </w:rPr>
        <w:br/>
        <w:t>Удостоверение о повышении квалификации (не реже чем один раз в три года)</w:t>
      </w:r>
      <w:r w:rsidR="00261390" w:rsidRPr="00261390">
        <w:rPr>
          <w:sz w:val="28"/>
          <w:szCs w:val="28"/>
        </w:rPr>
        <w:br/>
        <w:t>Оформлен в соответствии с трудовым законодательством (состоит в штате или иное)</w:t>
      </w:r>
      <w:r w:rsidR="00261390" w:rsidRPr="00261390">
        <w:rPr>
          <w:sz w:val="28"/>
          <w:szCs w:val="28"/>
        </w:rPr>
        <w:br/>
        <w:t>Сведения о преподавателях учебных предметов</w:t>
      </w:r>
      <w:r w:rsidR="00261390" w:rsidRPr="00261390">
        <w:rPr>
          <w:sz w:val="28"/>
          <w:szCs w:val="28"/>
        </w:rPr>
        <w:br/>
        <w:t>Ф. И. О.</w:t>
      </w:r>
      <w:r w:rsidR="00261390" w:rsidRPr="00261390">
        <w:rPr>
          <w:sz w:val="28"/>
          <w:szCs w:val="28"/>
        </w:rPr>
        <w:br/>
        <w:t>Учебный предмет</w:t>
      </w:r>
      <w:r w:rsidR="00261390" w:rsidRPr="00261390">
        <w:rPr>
          <w:sz w:val="28"/>
          <w:szCs w:val="28"/>
        </w:rPr>
        <w:br/>
        <w:t>Документ о высшем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</w:t>
      </w:r>
      <w:r w:rsidR="00261390" w:rsidRPr="00261390">
        <w:rPr>
          <w:sz w:val="28"/>
          <w:szCs w:val="28"/>
        </w:rPr>
        <w:br/>
        <w:t>Удостоверение о повышении квалификации (не реже чем один раз в три года)</w:t>
      </w:r>
      <w:r w:rsidR="00261390" w:rsidRPr="00261390">
        <w:rPr>
          <w:sz w:val="28"/>
          <w:szCs w:val="28"/>
        </w:rPr>
        <w:br/>
        <w:t>Оформлен в соответствии с трудовым законодательством (состоит в штате или иное)</w:t>
      </w:r>
      <w:r w:rsidR="00261390" w:rsidRPr="00261390">
        <w:rPr>
          <w:sz w:val="28"/>
          <w:szCs w:val="28"/>
        </w:rPr>
        <w:br/>
        <w:t>2.3. Проведите ревизию закрытой площадки (автодрома). Убедитесь, что размер не менее 0,24 га, и площадка или автодром соответствуют</w:t>
      </w:r>
      <w:r w:rsidR="00261390" w:rsidRPr="00261390">
        <w:rPr>
          <w:sz w:val="28"/>
          <w:szCs w:val="28"/>
        </w:rPr>
        <w:br/>
        <w:t>требованиям, предусмотренным примерными программами. При этом обратите внимание на то, что требования к закрытой площадке, автодрому и автоматизированному автодрому различаются.</w:t>
      </w:r>
      <w:r w:rsidR="00261390" w:rsidRPr="00261390">
        <w:rPr>
          <w:sz w:val="28"/>
          <w:szCs w:val="28"/>
        </w:rPr>
        <w:br/>
        <w:t>При обследовании закрытой площадки (автодрома) в соответствии с актом ГИБДД будут проверяться:</w:t>
      </w:r>
      <w:r w:rsidR="00261390" w:rsidRPr="00261390">
        <w:rPr>
          <w:sz w:val="28"/>
          <w:szCs w:val="28"/>
        </w:rPr>
        <w:br/>
        <w:t>Сведения о наличии в собственности или на ином законном основании закрытых площадок или автодромов__________________________________________________</w:t>
      </w:r>
      <w:r w:rsidR="00261390" w:rsidRPr="00261390">
        <w:rPr>
          <w:sz w:val="28"/>
          <w:szCs w:val="28"/>
        </w:rPr>
        <w:br/>
        <w:t>(реквизиты правоустанавливающих документов, срок действия)</w:t>
      </w:r>
      <w:r w:rsidR="00261390" w:rsidRPr="00261390">
        <w:rPr>
          <w:sz w:val="28"/>
          <w:szCs w:val="28"/>
        </w:rPr>
        <w:br/>
        <w:t>Размеры закрытой площадки или автодрома_____________________________________</w:t>
      </w:r>
      <w:r w:rsidR="00261390" w:rsidRPr="00261390">
        <w:rPr>
          <w:sz w:val="28"/>
          <w:szCs w:val="28"/>
        </w:rPr>
        <w:br/>
        <w:t>(в соответствии с правоустанавливающими документами и итогами фактического обследования)</w:t>
      </w:r>
      <w:r w:rsidR="00261390" w:rsidRPr="00261390">
        <w:rPr>
          <w:sz w:val="28"/>
          <w:szCs w:val="28"/>
        </w:rPr>
        <w:br/>
        <w:t>Наличие ровного и однородного асфальто- или цементобетонное покрытия,</w:t>
      </w:r>
      <w:r w:rsidR="00261390" w:rsidRPr="00261390">
        <w:rPr>
          <w:sz w:val="28"/>
          <w:szCs w:val="28"/>
        </w:rPr>
        <w:br/>
        <w:t>обеспечивающее круглогодичное функционирование на</w:t>
      </w:r>
      <w:r w:rsidR="00D51A8D">
        <w:rPr>
          <w:sz w:val="28"/>
          <w:szCs w:val="28"/>
        </w:rPr>
        <w:t xml:space="preserve"> участках закрытой площадки или </w:t>
      </w:r>
      <w:r w:rsidR="00261390" w:rsidRPr="00261390">
        <w:rPr>
          <w:sz w:val="28"/>
          <w:szCs w:val="28"/>
        </w:rPr>
        <w:t xml:space="preserve">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</w:t>
      </w:r>
      <w:r w:rsidR="00261390" w:rsidRPr="00261390">
        <w:rPr>
          <w:sz w:val="28"/>
          <w:szCs w:val="28"/>
        </w:rPr>
        <w:lastRenderedPageBreak/>
        <w:t>заданий____________________________________________________________</w:t>
      </w:r>
      <w:r w:rsidR="00261390" w:rsidRPr="00261390">
        <w:rPr>
          <w:sz w:val="28"/>
          <w:szCs w:val="28"/>
        </w:rPr>
        <w:br/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______________________________________</w:t>
      </w:r>
      <w:r w:rsidR="00261390" w:rsidRPr="00261390">
        <w:rPr>
          <w:sz w:val="28"/>
          <w:szCs w:val="28"/>
        </w:rPr>
        <w:br/>
        <w:t>Наличие наклонного участка (эстакады) с продольным уклоном в пределах 8–16%______</w:t>
      </w:r>
      <w:r w:rsidR="00261390" w:rsidRPr="00261390">
        <w:rPr>
          <w:sz w:val="28"/>
          <w:szCs w:val="28"/>
        </w:rPr>
        <w:br/>
        <w:t>Размеры и обустройство техническими средствами</w:t>
      </w:r>
      <w:r w:rsidR="004451C4">
        <w:rPr>
          <w:sz w:val="28"/>
          <w:szCs w:val="28"/>
        </w:rPr>
        <w:t xml:space="preserve"> организации дорожного движения </w:t>
      </w:r>
      <w:r w:rsidR="00261390" w:rsidRPr="00261390">
        <w:rPr>
          <w:sz w:val="28"/>
          <w:szCs w:val="28"/>
        </w:rPr>
        <w:t>обеспечивают выполнение каждого из учебных (контро</w:t>
      </w:r>
      <w:r w:rsidR="004451C4">
        <w:rPr>
          <w:sz w:val="28"/>
          <w:szCs w:val="28"/>
        </w:rPr>
        <w:t xml:space="preserve">льных) заданий, предусмотренных программой </w:t>
      </w:r>
      <w:r w:rsidR="00261390" w:rsidRPr="00261390">
        <w:rPr>
          <w:sz w:val="28"/>
          <w:szCs w:val="28"/>
        </w:rPr>
        <w:t>обучения_________________________________________</w:t>
      </w:r>
      <w:r w:rsidR="004451C4">
        <w:rPr>
          <w:sz w:val="28"/>
          <w:szCs w:val="28"/>
        </w:rPr>
        <w:t>___</w:t>
      </w:r>
      <w:r w:rsidR="004451C4">
        <w:rPr>
          <w:sz w:val="28"/>
          <w:szCs w:val="28"/>
        </w:rPr>
        <w:br/>
        <w:t>Коэфф</w:t>
      </w:r>
      <w:r w:rsidR="00261390" w:rsidRPr="00261390">
        <w:rPr>
          <w:sz w:val="28"/>
          <w:szCs w:val="28"/>
        </w:rPr>
        <w:t>ициент сцепления колес транспортного средства с покрытием не ниже 0,4________</w:t>
      </w:r>
      <w:r w:rsidR="00261390" w:rsidRPr="00261390">
        <w:rPr>
          <w:sz w:val="28"/>
          <w:szCs w:val="28"/>
        </w:rPr>
        <w:br/>
        <w:t>Наличие оборудования, позволяющего разметить границы для выполнения</w:t>
      </w:r>
      <w:r w:rsidR="00261390" w:rsidRPr="00261390">
        <w:rPr>
          <w:sz w:val="28"/>
          <w:szCs w:val="28"/>
        </w:rPr>
        <w:br/>
        <w:t>соответствующих заданий_____________________________________________________</w:t>
      </w:r>
      <w:r w:rsidR="00261390" w:rsidRPr="00261390">
        <w:rPr>
          <w:sz w:val="28"/>
          <w:szCs w:val="28"/>
        </w:rPr>
        <w:br/>
        <w:t>Поперечный уклон, обеспечивающий водоотвод____________________________________</w:t>
      </w:r>
      <w:r w:rsidR="00261390" w:rsidRPr="00261390">
        <w:rPr>
          <w:sz w:val="28"/>
          <w:szCs w:val="28"/>
        </w:rPr>
        <w:br/>
        <w:t>Продольный уклон (за исключением наклонного участка) не более 100‰______________</w:t>
      </w:r>
      <w:r w:rsidR="00261390" w:rsidRPr="00261390">
        <w:rPr>
          <w:sz w:val="28"/>
          <w:szCs w:val="28"/>
        </w:rPr>
        <w:br/>
        <w:t>Наличие освещенности________________________</w:t>
      </w:r>
      <w:r w:rsidR="004451C4">
        <w:rPr>
          <w:sz w:val="28"/>
          <w:szCs w:val="28"/>
        </w:rPr>
        <w:t>_____________________</w:t>
      </w:r>
      <w:r w:rsidR="00261390" w:rsidRPr="00261390">
        <w:rPr>
          <w:sz w:val="28"/>
          <w:szCs w:val="28"/>
        </w:rPr>
        <w:br/>
        <w:t>Наличие перекрестка (регулируемого или нерегулируемого)__________________________</w:t>
      </w:r>
      <w:r w:rsidR="00261390" w:rsidRPr="00261390">
        <w:rPr>
          <w:sz w:val="28"/>
          <w:szCs w:val="28"/>
        </w:rPr>
        <w:br/>
        <w:t>Наличие пешеходного перехода__________________________________________________</w:t>
      </w:r>
      <w:r w:rsidR="00261390" w:rsidRPr="00261390">
        <w:rPr>
          <w:sz w:val="28"/>
          <w:szCs w:val="28"/>
        </w:rPr>
        <w:br/>
        <w:t>Наличие дорожных знаков (для автодромов)______________________________________</w:t>
      </w:r>
      <w:r w:rsidR="00261390" w:rsidRPr="00261390">
        <w:rPr>
          <w:sz w:val="28"/>
          <w:szCs w:val="28"/>
        </w:rPr>
        <w:br/>
        <w:t>Наличие средств организации дорожного движения (для автодромов) ________________</w:t>
      </w:r>
      <w:r w:rsidR="00261390" w:rsidRPr="00261390">
        <w:rPr>
          <w:sz w:val="28"/>
          <w:szCs w:val="28"/>
        </w:rPr>
        <w:br/>
        <w:t>Наличие технических средств, позволяющих осуществл</w:t>
      </w:r>
      <w:r w:rsidR="004451C4">
        <w:rPr>
          <w:sz w:val="28"/>
          <w:szCs w:val="28"/>
        </w:rPr>
        <w:t xml:space="preserve">ять контроль, оценку и хранение </w:t>
      </w:r>
      <w:r w:rsidR="00261390" w:rsidRPr="00261390">
        <w:rPr>
          <w:sz w:val="28"/>
          <w:szCs w:val="28"/>
        </w:rPr>
        <w:t>результатов выполнения учебных (контрольных) зада</w:t>
      </w:r>
      <w:r w:rsidR="004451C4">
        <w:rPr>
          <w:sz w:val="28"/>
          <w:szCs w:val="28"/>
        </w:rPr>
        <w:t xml:space="preserve">ний в автоматизированном режиме </w:t>
      </w:r>
      <w:r w:rsidR="00261390" w:rsidRPr="00261390">
        <w:rPr>
          <w:sz w:val="28"/>
          <w:szCs w:val="28"/>
        </w:rPr>
        <w:t>(для автоматизированных автодромов)___________________________________________</w:t>
      </w:r>
      <w:r w:rsidR="00261390" w:rsidRPr="00261390">
        <w:rPr>
          <w:sz w:val="28"/>
          <w:szCs w:val="28"/>
        </w:rPr>
        <w:br/>
        <w:t>Наличие утвержденных технических условий (для автоматизированных автодромов) ____</w:t>
      </w:r>
      <w:r w:rsidR="00261390" w:rsidRPr="00261390">
        <w:rPr>
          <w:sz w:val="28"/>
          <w:szCs w:val="28"/>
        </w:rPr>
        <w:br/>
        <w:t>Представленные сведения соответствуют требованиям, предъявляемым к ______________</w:t>
      </w:r>
      <w:r w:rsidR="00261390" w:rsidRPr="00261390">
        <w:rPr>
          <w:sz w:val="28"/>
          <w:szCs w:val="28"/>
        </w:rPr>
        <w:br/>
        <w:t>(закрытой площадке, автодрому, автоматизированному автодрому)</w:t>
      </w:r>
      <w:r w:rsidR="00261390" w:rsidRPr="00261390">
        <w:rPr>
          <w:sz w:val="28"/>
          <w:szCs w:val="28"/>
        </w:rPr>
        <w:br/>
        <w:t>2.4. Определите количество оборудованных учебных кабинетов, которые Вы представите для обследования. Важно учесть, что обследование учебных кабинетов будет производиться по всем адресам ведения образовательной деятельности. При обследовании будут проверяться:</w:t>
      </w:r>
      <w:r w:rsidR="00261390" w:rsidRPr="00261390">
        <w:rPr>
          <w:sz w:val="28"/>
          <w:szCs w:val="28"/>
        </w:rPr>
        <w:br/>
        <w:t>Сведения о наличии в собственности или на ином законном основании оборудованных учебных кабине-</w:t>
      </w:r>
      <w:r w:rsidR="00261390" w:rsidRPr="00261390">
        <w:rPr>
          <w:sz w:val="28"/>
          <w:szCs w:val="28"/>
        </w:rPr>
        <w:lastRenderedPageBreak/>
        <w:t>тов____________________________________________________________</w:t>
      </w:r>
      <w:r w:rsidR="00261390" w:rsidRPr="00261390">
        <w:rPr>
          <w:sz w:val="28"/>
          <w:szCs w:val="28"/>
        </w:rPr>
        <w:br/>
      </w:r>
      <w:r w:rsidR="00D51A8D">
        <w:rPr>
          <w:sz w:val="28"/>
          <w:szCs w:val="28"/>
        </w:rPr>
        <w:t xml:space="preserve">            </w:t>
      </w:r>
      <w:r w:rsidR="00261390" w:rsidRPr="00261390">
        <w:rPr>
          <w:sz w:val="28"/>
          <w:szCs w:val="28"/>
        </w:rPr>
        <w:t>(реквизиты правоустанавливающих документов, срок действия)</w:t>
      </w:r>
      <w:r w:rsidR="00261390" w:rsidRPr="00261390">
        <w:rPr>
          <w:sz w:val="28"/>
          <w:szCs w:val="28"/>
        </w:rPr>
        <w:br/>
        <w:t>Количество оборудованных учебных кабине-тов____________________________________</w:t>
      </w:r>
      <w:r>
        <w:rPr>
          <w:sz w:val="28"/>
          <w:szCs w:val="28"/>
        </w:rPr>
        <w:t>_________________________</w:t>
      </w:r>
      <w:r w:rsidR="00261390" w:rsidRPr="00261390">
        <w:rPr>
          <w:sz w:val="28"/>
          <w:szCs w:val="28"/>
        </w:rPr>
        <w:br/>
        <w:t>№ п/п</w:t>
      </w:r>
      <w:r w:rsidR="00261390" w:rsidRPr="00261390">
        <w:rPr>
          <w:sz w:val="28"/>
          <w:szCs w:val="28"/>
        </w:rPr>
        <w:br/>
        <w:t>По какому адресу осуществления образовательной деятельности находится оборудованный учебный кабинет</w:t>
      </w:r>
      <w:r w:rsidR="00261390" w:rsidRPr="00261390">
        <w:rPr>
          <w:sz w:val="28"/>
          <w:szCs w:val="28"/>
        </w:rPr>
        <w:br/>
        <w:t>Площадь (кв. м) Количество посадочных мест</w:t>
      </w:r>
      <w:r w:rsidR="00261390" w:rsidRPr="00261390">
        <w:rPr>
          <w:sz w:val="28"/>
          <w:szCs w:val="28"/>
        </w:rPr>
        <w:br/>
        <w:t>Вы можете самостоятельно просчитать, что представленное Вами количество оборудованных учебных кабинетов соответствует ___________ количеству общего числа групп.</w:t>
      </w:r>
      <w:r w:rsidR="00261390" w:rsidRPr="00261390">
        <w:rPr>
          <w:sz w:val="28"/>
          <w:szCs w:val="28"/>
        </w:rPr>
        <w:br/>
        <w:t>Расчетная формула для определения общего числа учебных групп в год: </w:t>
      </w:r>
      <w:r w:rsidR="00261390" w:rsidRPr="00261390">
        <w:rPr>
          <w:sz w:val="28"/>
          <w:szCs w:val="28"/>
        </w:rPr>
        <w:br/>
        <w:t>n=(0,75*Фпом*П)/Ргр</w:t>
      </w:r>
      <w:r w:rsidR="00261390" w:rsidRPr="00261390">
        <w:rPr>
          <w:sz w:val="28"/>
          <w:szCs w:val="28"/>
        </w:rPr>
        <w:br/>
        <w:t>где n – общее число групп в год; 0,75 – постоянный коэффициент (загрузка учебного кабинета принимается равной 75 %); Фпом – фонд времени использования помещения в часах; П – количество оборудованных учебных кабинетов; Ргр – расчетное учебное время полного курса теоретического обучения на одну группу, в часах.</w:t>
      </w:r>
      <w:r w:rsidR="00261390" w:rsidRPr="00261390">
        <w:rPr>
          <w:sz w:val="28"/>
          <w:szCs w:val="28"/>
        </w:rPr>
        <w:br/>
        <w:t>Оснащение учебных кабинетов должно соответствовать перечню учебного оборудования, которое содержится в примерных программах и отражено в приложении к Акту.</w:t>
      </w:r>
      <w:r w:rsidR="00261390" w:rsidRPr="00261390">
        <w:rPr>
          <w:sz w:val="28"/>
          <w:szCs w:val="28"/>
        </w:rPr>
        <w:br/>
        <w:t>2.4. Убедитесь, что у Вас в наличии есть необходимые учебно-методические</w:t>
      </w:r>
      <w:r w:rsidR="00261390" w:rsidRPr="00261390">
        <w:rPr>
          <w:sz w:val="28"/>
          <w:szCs w:val="28"/>
        </w:rPr>
        <w:br/>
        <w:t>материалы:</w:t>
      </w:r>
      <w:r w:rsidR="00261390" w:rsidRPr="00261390">
        <w:rPr>
          <w:sz w:val="28"/>
          <w:szCs w:val="28"/>
        </w:rPr>
        <w:br/>
        <w:t>-учебный план;</w:t>
      </w:r>
      <w:r w:rsidR="00261390" w:rsidRPr="00261390">
        <w:rPr>
          <w:sz w:val="28"/>
          <w:szCs w:val="28"/>
        </w:rPr>
        <w:br/>
        <w:t>-календарный учебный график;</w:t>
      </w:r>
      <w:r w:rsidR="00261390" w:rsidRPr="00261390">
        <w:rPr>
          <w:sz w:val="28"/>
          <w:szCs w:val="28"/>
        </w:rPr>
        <w:br/>
        <w:t>-соответствующая примерная программа профессионального обучения</w:t>
      </w:r>
      <w:r w:rsidR="00261390" w:rsidRPr="00261390">
        <w:rPr>
          <w:sz w:val="28"/>
          <w:szCs w:val="28"/>
        </w:rPr>
        <w:br/>
        <w:t>водителей транспортных средств, утвержденная в установленном порядке;</w:t>
      </w:r>
      <w:r w:rsidR="00261390" w:rsidRPr="00261390">
        <w:rPr>
          <w:sz w:val="28"/>
          <w:szCs w:val="28"/>
        </w:rPr>
        <w:br/>
        <w:t>-образовательная программа подготовки (переподготовки) водителей,</w:t>
      </w:r>
      <w:r w:rsidR="00261390" w:rsidRPr="00261390">
        <w:rPr>
          <w:sz w:val="28"/>
          <w:szCs w:val="28"/>
        </w:rPr>
        <w:br/>
        <w:t>которую необходимо согласовать с Госавтоинспекцией, утвержденная</w:t>
      </w:r>
      <w:r w:rsidR="00261390" w:rsidRPr="00261390">
        <w:rPr>
          <w:sz w:val="28"/>
          <w:szCs w:val="28"/>
        </w:rPr>
        <w:br/>
        <w:t>руководителем организации, осуществляющей образовательную</w:t>
      </w:r>
      <w:r w:rsidR="00261390" w:rsidRPr="00261390">
        <w:rPr>
          <w:sz w:val="28"/>
          <w:szCs w:val="28"/>
        </w:rPr>
        <w:br/>
        <w:t>деятельность;</w:t>
      </w:r>
      <w:r w:rsidR="00261390" w:rsidRPr="00261390">
        <w:rPr>
          <w:sz w:val="28"/>
          <w:szCs w:val="28"/>
        </w:rPr>
        <w:br/>
        <w:t>-методические рекомендации по организации образовательного процесса,</w:t>
      </w:r>
      <w:r w:rsidR="00261390" w:rsidRPr="00261390">
        <w:rPr>
          <w:sz w:val="28"/>
          <w:szCs w:val="28"/>
        </w:rPr>
        <w:br/>
        <w:t>утвержденные руководителем организации, осуществляющей</w:t>
      </w:r>
      <w:r w:rsidR="00261390" w:rsidRPr="00261390">
        <w:rPr>
          <w:sz w:val="28"/>
          <w:szCs w:val="28"/>
        </w:rPr>
        <w:br/>
        <w:t>образовательную деятельность;</w:t>
      </w:r>
      <w:r w:rsidR="00261390" w:rsidRPr="00261390">
        <w:rPr>
          <w:sz w:val="28"/>
          <w:szCs w:val="28"/>
        </w:rPr>
        <w:br/>
        <w:t>-материалы для проведения промежуточной и итоговой аттестации</w:t>
      </w:r>
      <w:r w:rsidR="00261390" w:rsidRPr="00261390">
        <w:rPr>
          <w:sz w:val="28"/>
          <w:szCs w:val="28"/>
        </w:rPr>
        <w:br/>
        <w:t>обучающихся, утвержденные руководителем организации, осуществляющей</w:t>
      </w:r>
      <w:r w:rsidR="00261390" w:rsidRPr="00261390">
        <w:rPr>
          <w:sz w:val="28"/>
          <w:szCs w:val="28"/>
        </w:rPr>
        <w:br/>
        <w:t>образовательную деятельность;</w:t>
      </w:r>
      <w:r w:rsidR="00261390" w:rsidRPr="00261390">
        <w:rPr>
          <w:sz w:val="28"/>
          <w:szCs w:val="28"/>
        </w:rPr>
        <w:br/>
        <w:t>-расписание занятий;</w:t>
      </w:r>
      <w:r w:rsidR="00261390" w:rsidRPr="00261390">
        <w:rPr>
          <w:sz w:val="28"/>
          <w:szCs w:val="28"/>
        </w:rPr>
        <w:br/>
        <w:t>-схемы учебных маршрутов, утвержденных организацией, осуществляющей образовательную деятельность (за исключением программ подготовки водителей транспортных средств категорий «М», «А», подкатегорий «А1», «В1»).</w:t>
      </w:r>
      <w:r w:rsidR="00261390" w:rsidRPr="00261390">
        <w:rPr>
          <w:sz w:val="28"/>
          <w:szCs w:val="28"/>
        </w:rPr>
        <w:br/>
        <w:t>2.5. Проверьте информационный стенд. В соответствии с требованиями</w:t>
      </w:r>
      <w:r w:rsidR="00261390" w:rsidRPr="00261390">
        <w:rPr>
          <w:sz w:val="28"/>
          <w:szCs w:val="28"/>
        </w:rPr>
        <w:br/>
        <w:t>примерных программ на нем должны быть представлены:</w:t>
      </w:r>
      <w:r w:rsidR="00261390" w:rsidRPr="00261390">
        <w:rPr>
          <w:sz w:val="28"/>
          <w:szCs w:val="28"/>
        </w:rPr>
        <w:br/>
      </w:r>
      <w:r w:rsidR="00261390" w:rsidRPr="00261390">
        <w:rPr>
          <w:sz w:val="28"/>
          <w:szCs w:val="28"/>
        </w:rPr>
        <w:lastRenderedPageBreak/>
        <w:t>-Закон Российской Федерации от 7 февраля 1992 г. № 2300-1 «О защите прав потребителей»;</w:t>
      </w:r>
      <w:r w:rsidR="00261390" w:rsidRPr="00261390">
        <w:rPr>
          <w:sz w:val="28"/>
          <w:szCs w:val="28"/>
        </w:rPr>
        <w:br/>
        <w:t>-копия лицензии с соответствующим приложением;</w:t>
      </w:r>
      <w:r w:rsidR="00261390" w:rsidRPr="00261390">
        <w:rPr>
          <w:sz w:val="28"/>
          <w:szCs w:val="28"/>
        </w:rPr>
        <w:br/>
        <w:t>-примерная программа;</w:t>
      </w:r>
      <w:r w:rsidR="00261390" w:rsidRPr="00261390">
        <w:rPr>
          <w:sz w:val="28"/>
          <w:szCs w:val="28"/>
        </w:rPr>
        <w:br/>
        <w:t>-программа, согласованная с Госавтоинспекцией;</w:t>
      </w:r>
      <w:r w:rsidR="00261390" w:rsidRPr="00261390">
        <w:rPr>
          <w:sz w:val="28"/>
          <w:szCs w:val="28"/>
        </w:rPr>
        <w:br/>
        <w:t>-учебный план;</w:t>
      </w:r>
      <w:r w:rsidR="00261390" w:rsidRPr="00261390">
        <w:rPr>
          <w:sz w:val="28"/>
          <w:szCs w:val="28"/>
        </w:rPr>
        <w:br/>
        <w:t>-календарный учебный график (на каждую учебную группу);</w:t>
      </w:r>
      <w:r w:rsidR="00261390" w:rsidRPr="00261390">
        <w:rPr>
          <w:sz w:val="28"/>
          <w:szCs w:val="28"/>
        </w:rPr>
        <w:br/>
        <w:t>-расписание занятий (на каждую учебную группу);</w:t>
      </w:r>
      <w:r w:rsidR="00261390" w:rsidRPr="00261390">
        <w:rPr>
          <w:sz w:val="28"/>
          <w:szCs w:val="28"/>
        </w:rPr>
        <w:br/>
        <w:t>-график учебного вождения (на каждую учебную группу);</w:t>
      </w:r>
      <w:r w:rsidR="00261390" w:rsidRPr="00261390">
        <w:rPr>
          <w:sz w:val="28"/>
          <w:szCs w:val="28"/>
        </w:rPr>
        <w:br/>
        <w:t>-схемы учебных маршрутов, утвержденные руководителем организации,</w:t>
      </w:r>
      <w:r w:rsidR="00261390" w:rsidRPr="00261390">
        <w:rPr>
          <w:sz w:val="28"/>
          <w:szCs w:val="28"/>
        </w:rPr>
        <w:br/>
        <w:t>осуществляющей образовательную деятельность;</w:t>
      </w:r>
      <w:r w:rsidR="00261390" w:rsidRPr="00261390">
        <w:rPr>
          <w:sz w:val="28"/>
          <w:szCs w:val="28"/>
        </w:rPr>
        <w:br/>
        <w:t>-книга жалоб и предложений;</w:t>
      </w:r>
      <w:r w:rsidR="00261390" w:rsidRPr="00261390">
        <w:rPr>
          <w:sz w:val="28"/>
          <w:szCs w:val="28"/>
        </w:rPr>
        <w:br/>
        <w:t>-адрес официального сайта в сети «Интернет».</w:t>
      </w:r>
      <w:r w:rsidR="00261390" w:rsidRPr="00261390">
        <w:rPr>
          <w:sz w:val="28"/>
          <w:szCs w:val="28"/>
        </w:rPr>
        <w:br/>
        <w:t>2.6. Убедитесь, что сайт образовательной организации соответствует установленным требованиям, т. е. на нем размещена вся необходимая информация, включая результаты самообследования. Обратите внимание на то, что при проведении обследовании ГИБДД в Акте будет отражено соответствие сведений, указанных на официальном сайте образовательной организации в сети «Интернет» о состоянии учебно-материальной базы фактически установленным.</w:t>
      </w:r>
      <w:r w:rsidR="00261390" w:rsidRPr="00261390">
        <w:rPr>
          <w:sz w:val="28"/>
          <w:szCs w:val="28"/>
        </w:rPr>
        <w:br/>
        <w:t>2.7. Если Ваша организация применяет в образовательном процессе АПК и тренажеры подготовьте на них необходимые сведения:</w:t>
      </w:r>
      <w:r w:rsidR="00261390" w:rsidRPr="00261390">
        <w:rPr>
          <w:sz w:val="28"/>
          <w:szCs w:val="28"/>
        </w:rPr>
        <w:br/>
        <w:t>Аппаратно-программный комплекс тестирования и развития психофизиологических качеств водителя (при наличии) _________________________________________________</w:t>
      </w:r>
      <w:r w:rsidR="00261390" w:rsidRPr="00261390">
        <w:rPr>
          <w:sz w:val="28"/>
          <w:szCs w:val="28"/>
        </w:rPr>
        <w:br/>
        <w:t>Марка, модель___________________________ Производитель _______________________</w:t>
      </w:r>
      <w:r w:rsidR="00261390" w:rsidRPr="00261390">
        <w:rPr>
          <w:sz w:val="28"/>
          <w:szCs w:val="28"/>
        </w:rPr>
        <w:br/>
        <w:t>Наличие утвержденных технических условий_____________________________________</w:t>
      </w:r>
      <w:r w:rsidR="00261390" w:rsidRPr="00261390">
        <w:rPr>
          <w:sz w:val="28"/>
          <w:szCs w:val="28"/>
        </w:rPr>
        <w:br/>
        <w:t>Тренажер (при наличии) ________________________________________________________</w:t>
      </w:r>
      <w:r w:rsidR="00261390" w:rsidRPr="00261390">
        <w:rPr>
          <w:sz w:val="28"/>
          <w:szCs w:val="28"/>
        </w:rPr>
        <w:br/>
        <w:t>Марка, модель___________________________ Производитель ________________________</w:t>
      </w:r>
      <w:r w:rsidR="00261390" w:rsidRPr="00261390">
        <w:rPr>
          <w:sz w:val="28"/>
          <w:szCs w:val="28"/>
        </w:rPr>
        <w:br/>
        <w:t>Наличие утвержденных технических условий_____________________________________</w:t>
      </w:r>
      <w:r w:rsidR="00261390" w:rsidRPr="00261390">
        <w:rPr>
          <w:sz w:val="28"/>
          <w:szCs w:val="28"/>
        </w:rPr>
        <w:br/>
        <w:t>2.8.Обязательно подготовьте к обследованию компьютер с соответствующим программным обеспечением. Его наличие является обязательным.</w:t>
      </w:r>
      <w:r w:rsidR="00261390" w:rsidRPr="00261390">
        <w:rPr>
          <w:sz w:val="28"/>
          <w:szCs w:val="28"/>
        </w:rPr>
        <w:br/>
        <w:t>2.9. Проверьте соответствие деятельности Вашей организации требованиям Федерального закона «О безопасности дорожного движения»:</w:t>
      </w:r>
      <w:r w:rsidR="00261390" w:rsidRPr="00261390">
        <w:rPr>
          <w:sz w:val="28"/>
          <w:szCs w:val="28"/>
        </w:rPr>
        <w:br/>
        <w:t>-Проведение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движения.</w:t>
      </w:r>
      <w:r w:rsidR="00261390" w:rsidRPr="00261390">
        <w:rPr>
          <w:sz w:val="28"/>
          <w:szCs w:val="28"/>
        </w:rPr>
        <w:br/>
      </w:r>
      <w:r w:rsidR="00261390" w:rsidRPr="00261390">
        <w:rPr>
          <w:sz w:val="28"/>
          <w:szCs w:val="28"/>
        </w:rPr>
        <w:lastRenderedPageBreak/>
        <w:t>-Медицинское обеспечение безопасности дорожного движения:</w:t>
      </w:r>
      <w:r w:rsidR="00261390" w:rsidRPr="00261390">
        <w:rPr>
          <w:sz w:val="28"/>
          <w:szCs w:val="28"/>
        </w:rPr>
        <w:br/>
        <w:t>обязательные предрейсовые медицинские осмотры.</w:t>
      </w:r>
      <w:r w:rsidR="00261390" w:rsidRPr="00261390">
        <w:rPr>
          <w:sz w:val="28"/>
          <w:szCs w:val="28"/>
        </w:rPr>
        <w:br/>
        <w:t>Шаг пятый. Оформление и подача заявления для согласования про-грамм подготовки (переподготовки) водителей и получения заключения о соответствии учебно-материальной базы установленным требованиям.</w:t>
      </w:r>
      <w:r w:rsidR="00261390" w:rsidRPr="00261390">
        <w:rPr>
          <w:sz w:val="28"/>
          <w:szCs w:val="28"/>
        </w:rPr>
        <w:br/>
        <w:t>Что важно понимать о взаимодействии с ГИБДД по процедуре согласования программ и получения заключения:</w:t>
      </w:r>
      <w:r w:rsidR="00261390" w:rsidRPr="00261390">
        <w:rPr>
          <w:sz w:val="28"/>
          <w:szCs w:val="28"/>
        </w:rPr>
        <w:br/>
        <w:t>Как оформить заявление: заявление оформляется на соответствующем бланке.</w:t>
      </w:r>
      <w:r w:rsidR="00261390" w:rsidRPr="00261390">
        <w:rPr>
          <w:sz w:val="28"/>
          <w:szCs w:val="28"/>
        </w:rPr>
        <w:br/>
        <w:t>Когда можно подавать заявление: после вступления в силу Приказа, т.е. начиная с 12 августа.</w:t>
      </w:r>
      <w:r w:rsidR="00261390" w:rsidRPr="00261390">
        <w:rPr>
          <w:sz w:val="28"/>
          <w:szCs w:val="28"/>
        </w:rPr>
        <w:br/>
        <w:t>Куда подавать заявление: в подразделение Госавтоинспекции, к которому прикреплена Ваша организация для сдачи экзаменов, либо в управление Госавтоинспекции на региональном уровне.</w:t>
      </w:r>
      <w:r w:rsidR="00261390" w:rsidRPr="00261390">
        <w:rPr>
          <w:sz w:val="28"/>
          <w:szCs w:val="28"/>
        </w:rPr>
        <w:br/>
        <w:t>Какие документы приложить к заявлению: программы для согласования с ГИБДД.</w:t>
      </w:r>
      <w:r w:rsidR="00261390" w:rsidRPr="00261390">
        <w:rPr>
          <w:sz w:val="28"/>
          <w:szCs w:val="28"/>
        </w:rPr>
        <w:br/>
        <w:t>Важно: подается оригинал заявления с печатью и подписью руководителя.</w:t>
      </w:r>
      <w:r w:rsidR="00261390" w:rsidRPr="00261390">
        <w:rPr>
          <w:sz w:val="28"/>
          <w:szCs w:val="28"/>
        </w:rPr>
        <w:br/>
        <w:t>Заявление и прилагаемые к нему документы принимаются в день обращения по описи, копия которой с отметкой о дате их приема вручается представителю Организации.</w:t>
      </w:r>
      <w:r w:rsidR="00261390" w:rsidRPr="00261390">
        <w:rPr>
          <w:sz w:val="28"/>
          <w:szCs w:val="28"/>
        </w:rPr>
        <w:br/>
        <w:t>Принятие решения о согласовании (отказе в согласовании) Рабочих программ и (или) выдаче (отказе в выдаче) Заключения осуществляется в срок до одного месяца с даты поступления заявления.</w:t>
      </w:r>
      <w:r w:rsidR="00261390" w:rsidRPr="00261390">
        <w:rPr>
          <w:sz w:val="28"/>
          <w:szCs w:val="28"/>
        </w:rPr>
        <w:br/>
        <w:t>В исключительных случаях руководителем подразделения</w:t>
      </w:r>
      <w:r w:rsidR="00261390" w:rsidRPr="00261390">
        <w:rPr>
          <w:sz w:val="28"/>
          <w:szCs w:val="28"/>
        </w:rPr>
        <w:br/>
        <w:t>Госавтоинспекции на межрегиональном, региональном уровне либо его заместителем, ответственным за данное направление деятельности, срок  раз-решения заявления может быть, продлен, но не более чем на один месяц.</w:t>
      </w:r>
      <w:r w:rsidR="00261390" w:rsidRPr="00261390">
        <w:rPr>
          <w:sz w:val="28"/>
          <w:szCs w:val="28"/>
        </w:rPr>
        <w:br/>
        <w:t>При этом общий срок разрешения заявления не должен превышать двух месяцев с даты поступления заявления.</w:t>
      </w:r>
      <w:r w:rsidR="00261390" w:rsidRPr="00261390">
        <w:rPr>
          <w:sz w:val="28"/>
          <w:szCs w:val="28"/>
        </w:rPr>
        <w:br/>
        <w:t>Согласованные Рабочие программы в трехдневный срок выдаются представителю Организации или направляются по почтовому адресу, указанному в заявлении.</w:t>
      </w:r>
      <w:r w:rsidR="00261390" w:rsidRPr="00261390">
        <w:rPr>
          <w:sz w:val="28"/>
          <w:szCs w:val="28"/>
        </w:rPr>
        <w:br/>
        <w:t>Обследование учебно-материальной базы Организации осуществляется на предмет ее соответствия установленным требованиям.</w:t>
      </w:r>
      <w:r w:rsidR="00261390" w:rsidRPr="00261390">
        <w:rPr>
          <w:sz w:val="28"/>
          <w:szCs w:val="28"/>
        </w:rPr>
        <w:br/>
        <w:t>В случае предоставления правоустанавливающих документов от различных Организаций на одну и ту же закрытую площадку или автодром, в том числе автоматизированный, осуществляется проверка возможности выполнения образовательной программы по первоначальному обучению вождению транспортных средств заявленных категорий (подкатегорий) в соответствии c расписанием занятий и количеством часов по первоначальному обучению вождению транспортных средств, предусмотренными Рабочей программой. Совпадение расписаний занятий повремени не допускается.</w:t>
      </w:r>
      <w:r w:rsidR="00261390" w:rsidRPr="00261390">
        <w:rPr>
          <w:sz w:val="28"/>
          <w:szCs w:val="28"/>
        </w:rPr>
        <w:br/>
        <w:t xml:space="preserve">Результаты обследования оформляются Актом о соответствии учебно-материальной базы организации, осуществляющей образовательную </w:t>
      </w:r>
      <w:r w:rsidR="00261390" w:rsidRPr="00261390">
        <w:rPr>
          <w:sz w:val="28"/>
          <w:szCs w:val="28"/>
        </w:rPr>
        <w:lastRenderedPageBreak/>
        <w:t>деятельность по программе (программам) подготовки водителей автомототранспортных средств соответствующих категорий и подкатегорий.</w:t>
      </w:r>
      <w:r w:rsidR="00261390" w:rsidRPr="00261390">
        <w:rPr>
          <w:sz w:val="28"/>
          <w:szCs w:val="28"/>
        </w:rPr>
        <w:br/>
        <w:t>В случае соответствия учебно-материальной базы Организации установленным требованиям оформляется соответствующее Заключение.</w:t>
      </w:r>
      <w:r w:rsidR="00261390" w:rsidRPr="00261390">
        <w:rPr>
          <w:sz w:val="28"/>
          <w:szCs w:val="28"/>
        </w:rPr>
        <w:br/>
        <w:t>Акты и Заключения выдаются уполномоченному представителю Организации, либо направляются по почтовому адресу, указанному в Заявлении.</w:t>
      </w:r>
      <w:r w:rsidR="00261390" w:rsidRPr="00261390">
        <w:rPr>
          <w:sz w:val="28"/>
          <w:szCs w:val="28"/>
        </w:rPr>
        <w:br/>
        <w:t>Срок действия Заключения ограничивается сроком действия правоустанавливающих документов, подтверждающих наличие у Организации на праве собственности или ином законном основании оборудованных учебных кабинетов, закрытых площадок или автодромов.</w:t>
      </w:r>
      <w:r w:rsidR="00261390" w:rsidRPr="00261390">
        <w:rPr>
          <w:sz w:val="28"/>
          <w:szCs w:val="28"/>
        </w:rPr>
        <w:br/>
        <w:t>Основанием отказа в выдаче Заклю</w:t>
      </w:r>
      <w:r>
        <w:rPr>
          <w:sz w:val="28"/>
          <w:szCs w:val="28"/>
        </w:rPr>
        <w:t>чения является выявленное в про</w:t>
      </w:r>
      <w:r w:rsidR="00261390" w:rsidRPr="00261390">
        <w:rPr>
          <w:sz w:val="28"/>
          <w:szCs w:val="28"/>
        </w:rPr>
        <w:t>цессе обследования учебно-материальной</w:t>
      </w:r>
      <w:r>
        <w:rPr>
          <w:sz w:val="28"/>
          <w:szCs w:val="28"/>
        </w:rPr>
        <w:t xml:space="preserve"> базы ее несоответствие установ</w:t>
      </w:r>
      <w:r w:rsidR="00261390" w:rsidRPr="00261390">
        <w:rPr>
          <w:sz w:val="28"/>
          <w:szCs w:val="28"/>
        </w:rPr>
        <w:t>ленным требованиям.</w:t>
      </w:r>
      <w:r w:rsidR="00261390" w:rsidRPr="00261390">
        <w:rPr>
          <w:sz w:val="28"/>
          <w:szCs w:val="28"/>
        </w:rPr>
        <w:br/>
        <w:t>В случае принятия решения об от</w:t>
      </w:r>
      <w:r>
        <w:rPr>
          <w:sz w:val="28"/>
          <w:szCs w:val="28"/>
        </w:rPr>
        <w:t>казе в согласовании Рабочих про</w:t>
      </w:r>
      <w:r w:rsidR="00261390" w:rsidRPr="00261390">
        <w:rPr>
          <w:sz w:val="28"/>
          <w:szCs w:val="28"/>
        </w:rPr>
        <w:t>грамм и (или) выдаче Заключения соответствующее уведомление в трехдневный срок вручается представителю Организации или направляется по почтовому адресу, указанному в Заявлении.</w:t>
      </w:r>
      <w:r w:rsidR="00261390" w:rsidRPr="00261390">
        <w:rPr>
          <w:sz w:val="28"/>
          <w:szCs w:val="28"/>
        </w:rPr>
        <w:br/>
        <w:t>В уведомлении должны содержаться мотивированные причины отказа со ссылкой на конкретные положения нормативных правовых актов и иных документов, являющихся основанием такого отказа.</w:t>
      </w:r>
      <w:r w:rsidR="00261390" w:rsidRPr="00261390">
        <w:rPr>
          <w:sz w:val="28"/>
          <w:szCs w:val="28"/>
        </w:rPr>
        <w:br/>
        <w:t>Информация о согласованных программах (копии титульного листа</w:t>
      </w:r>
      <w:r w:rsidR="00261390" w:rsidRPr="00261390">
        <w:rPr>
          <w:sz w:val="28"/>
          <w:szCs w:val="28"/>
        </w:rPr>
        <w:br/>
        <w:t>согласованных Рабочих программ) и копии выданных Заключений</w:t>
      </w:r>
      <w:r w:rsidR="00261390" w:rsidRPr="00261390">
        <w:rPr>
          <w:sz w:val="28"/>
          <w:szCs w:val="28"/>
        </w:rPr>
        <w:br/>
        <w:t>размещаются на официальном сайте Госавтоинспекции в сети «Интернет»в трехдневный срок с даты принятия решения.</w:t>
      </w:r>
      <w:r w:rsidR="00261390" w:rsidRPr="00261390">
        <w:rPr>
          <w:sz w:val="28"/>
          <w:szCs w:val="28"/>
        </w:rPr>
        <w:br/>
        <w:t>В случае изменения места нахождения Организации или изменения адресов мест осуществления образо</w:t>
      </w:r>
      <w:r>
        <w:rPr>
          <w:sz w:val="28"/>
          <w:szCs w:val="28"/>
        </w:rPr>
        <w:t>вательной деятельности ранее вы</w:t>
      </w:r>
      <w:r w:rsidR="00261390" w:rsidRPr="00261390">
        <w:rPr>
          <w:sz w:val="28"/>
          <w:szCs w:val="28"/>
        </w:rPr>
        <w:t>данное Заключение считается недействительным в отношении данных адресов.</w:t>
      </w:r>
      <w:r w:rsidR="00261390" w:rsidRPr="00261390">
        <w:rPr>
          <w:sz w:val="28"/>
          <w:szCs w:val="28"/>
        </w:rPr>
        <w:br/>
        <w:t>Информация о прекращении действия ранее выданного Заключения направляется в лицензирующий орган в трехдневный срок с даты установления указанных обстоятельств и размещается на официальном сайте Госавтоинспекции в сети «Интернет».</w:t>
      </w:r>
      <w:r w:rsidR="00261390" w:rsidRPr="00261390">
        <w:rPr>
          <w:sz w:val="28"/>
          <w:szCs w:val="28"/>
        </w:rPr>
        <w:br/>
      </w:r>
    </w:p>
    <w:p w:rsidR="00261390" w:rsidRPr="00261390" w:rsidRDefault="00261390" w:rsidP="00261390">
      <w:pPr>
        <w:jc w:val="both"/>
        <w:rPr>
          <w:sz w:val="28"/>
          <w:szCs w:val="28"/>
        </w:rPr>
      </w:pPr>
    </w:p>
    <w:p w:rsidR="00261390" w:rsidRPr="00261390" w:rsidRDefault="00261390" w:rsidP="00261390">
      <w:pPr>
        <w:jc w:val="both"/>
        <w:rPr>
          <w:sz w:val="28"/>
          <w:szCs w:val="28"/>
        </w:rPr>
      </w:pPr>
    </w:p>
    <w:p w:rsidR="00261390" w:rsidRPr="00261390" w:rsidRDefault="00261390" w:rsidP="00261390">
      <w:pPr>
        <w:jc w:val="both"/>
        <w:rPr>
          <w:sz w:val="28"/>
          <w:szCs w:val="28"/>
        </w:rPr>
      </w:pPr>
    </w:p>
    <w:p w:rsidR="00261390" w:rsidRDefault="00261390" w:rsidP="00261390">
      <w:pPr>
        <w:rPr>
          <w:rFonts w:ascii="Times New Roman" w:hAnsi="Times New Roman" w:cs="Times New Roman"/>
          <w:sz w:val="28"/>
          <w:szCs w:val="28"/>
        </w:rPr>
      </w:pPr>
    </w:p>
    <w:sectPr w:rsidR="00261390" w:rsidSect="00A6006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076" w:rsidRDefault="00616076" w:rsidP="004451C4">
      <w:pPr>
        <w:spacing w:after="0" w:line="240" w:lineRule="auto"/>
      </w:pPr>
      <w:r>
        <w:separator/>
      </w:r>
    </w:p>
  </w:endnote>
  <w:endnote w:type="continuationSeparator" w:id="1">
    <w:p w:rsidR="00616076" w:rsidRDefault="00616076" w:rsidP="0044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442845"/>
      <w:docPartObj>
        <w:docPartGallery w:val="Page Numbers (Bottom of Page)"/>
        <w:docPartUnique/>
      </w:docPartObj>
    </w:sdtPr>
    <w:sdtContent>
      <w:p w:rsidR="004451C4" w:rsidRDefault="00BC001E">
        <w:pPr>
          <w:pStyle w:val="a6"/>
          <w:jc w:val="center"/>
        </w:pPr>
        <w:fldSimple w:instr=" PAGE   \* MERGEFORMAT ">
          <w:r w:rsidR="003E38CE">
            <w:rPr>
              <w:noProof/>
            </w:rPr>
            <w:t>5</w:t>
          </w:r>
        </w:fldSimple>
      </w:p>
    </w:sdtContent>
  </w:sdt>
  <w:p w:rsidR="004451C4" w:rsidRDefault="004451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076" w:rsidRDefault="00616076" w:rsidP="004451C4">
      <w:pPr>
        <w:spacing w:after="0" w:line="240" w:lineRule="auto"/>
      </w:pPr>
      <w:r>
        <w:separator/>
      </w:r>
    </w:p>
  </w:footnote>
  <w:footnote w:type="continuationSeparator" w:id="1">
    <w:p w:rsidR="00616076" w:rsidRDefault="00616076" w:rsidP="00445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390"/>
    <w:rsid w:val="000E0037"/>
    <w:rsid w:val="00261390"/>
    <w:rsid w:val="003D2F72"/>
    <w:rsid w:val="003E38CE"/>
    <w:rsid w:val="0041116B"/>
    <w:rsid w:val="004451C4"/>
    <w:rsid w:val="004F4ACB"/>
    <w:rsid w:val="00616076"/>
    <w:rsid w:val="006A0D6F"/>
    <w:rsid w:val="007E4683"/>
    <w:rsid w:val="009C1ABE"/>
    <w:rsid w:val="00A60069"/>
    <w:rsid w:val="00AF33ED"/>
    <w:rsid w:val="00AF7EF8"/>
    <w:rsid w:val="00B37FF4"/>
    <w:rsid w:val="00BC001E"/>
    <w:rsid w:val="00C0307D"/>
    <w:rsid w:val="00D51A8D"/>
    <w:rsid w:val="00DF529F"/>
    <w:rsid w:val="00FF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45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51C4"/>
  </w:style>
  <w:style w:type="paragraph" w:styleId="a6">
    <w:name w:val="footer"/>
    <w:basedOn w:val="a"/>
    <w:link w:val="a7"/>
    <w:uiPriority w:val="99"/>
    <w:unhideWhenUsed/>
    <w:rsid w:val="00445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0D5F3-2F7C-4A32-8444-025BC7E6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Имангажинов А Б</dc:creator>
  <cp:lastModifiedBy>Имангажинов А Б</cp:lastModifiedBy>
  <cp:revision>11</cp:revision>
  <cp:lastPrinted>2014-08-25T05:10:00Z</cp:lastPrinted>
  <dcterms:created xsi:type="dcterms:W3CDTF">2014-08-25T04:35:00Z</dcterms:created>
  <dcterms:modified xsi:type="dcterms:W3CDTF">2014-08-29T08:02:00Z</dcterms:modified>
</cp:coreProperties>
</file>