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0977D8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D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0977D8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b w:val="0"/>
          <w:sz w:val="28"/>
          <w:szCs w:val="28"/>
        </w:rPr>
        <w:t>«____»_________ 201</w:t>
      </w:r>
      <w:r w:rsidR="00133233">
        <w:rPr>
          <w:rFonts w:ascii="Times New Roman" w:hAnsi="Times New Roman" w:cs="Times New Roman"/>
          <w:b w:val="0"/>
          <w:sz w:val="28"/>
          <w:szCs w:val="28"/>
        </w:rPr>
        <w:t>8</w:t>
      </w:r>
      <w:r w:rsidRPr="000977D8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33D" w:rsidRPr="000977D8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D8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33D" w:rsidRDefault="002B3522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977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977D8">
        <w:rPr>
          <w:rFonts w:ascii="Times New Roman" w:hAnsi="Times New Roman"/>
          <w:b/>
          <w:bCs/>
          <w:sz w:val="28"/>
          <w:szCs w:val="28"/>
        </w:rPr>
        <w:t>й</w:t>
      </w:r>
      <w:r w:rsidRPr="000977D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B3CA3" w:rsidRPr="00D200D9">
        <w:rPr>
          <w:rFonts w:ascii="Times New Roman" w:hAnsi="Times New Roman"/>
          <w:b/>
          <w:sz w:val="28"/>
          <w:szCs w:val="28"/>
        </w:rPr>
        <w:t>Методик</w:t>
      </w:r>
      <w:r w:rsidR="007B3CA3">
        <w:rPr>
          <w:rFonts w:ascii="Times New Roman" w:hAnsi="Times New Roman"/>
          <w:b/>
          <w:sz w:val="28"/>
          <w:szCs w:val="28"/>
        </w:rPr>
        <w:t>у</w:t>
      </w:r>
      <w:r w:rsidR="007B3CA3" w:rsidRPr="00D200D9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7B3CA3">
        <w:rPr>
          <w:rFonts w:ascii="Times New Roman" w:hAnsi="Times New Roman"/>
          <w:b/>
          <w:sz w:val="28"/>
          <w:szCs w:val="28"/>
        </w:rPr>
        <w:t>, утвержденную постановлением Правительства Республики Алтай от 31 января 2017 года № 24</w:t>
      </w:r>
      <w:proofErr w:type="gramEnd"/>
    </w:p>
    <w:p w:rsidR="000977D8" w:rsidRP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5D3C" w:rsidRPr="000977D8" w:rsidRDefault="00E15D3C" w:rsidP="000977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977D8">
        <w:rPr>
          <w:rFonts w:ascii="Times New Roman" w:hAnsi="Times New Roman"/>
          <w:bCs/>
          <w:sz w:val="28"/>
          <w:szCs w:val="28"/>
        </w:rPr>
        <w:t>Правительство Республики Алтай</w:t>
      </w:r>
      <w:r w:rsidRPr="000977D8">
        <w:rPr>
          <w:rStyle w:val="FontStyle12"/>
          <w:b/>
          <w:spacing w:val="40"/>
          <w:sz w:val="28"/>
          <w:szCs w:val="28"/>
        </w:rPr>
        <w:t xml:space="preserve"> постановляет</w:t>
      </w:r>
      <w:r w:rsidRPr="000977D8">
        <w:rPr>
          <w:rStyle w:val="FontStyle12"/>
          <w:b/>
          <w:sz w:val="28"/>
          <w:szCs w:val="28"/>
        </w:rPr>
        <w:t>:</w:t>
      </w:r>
    </w:p>
    <w:p w:rsidR="002A7CDD" w:rsidRPr="000977D8" w:rsidRDefault="000977D8" w:rsidP="00D84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proofErr w:type="gramStart"/>
      <w:r>
        <w:rPr>
          <w:rStyle w:val="FontStyle12"/>
          <w:sz w:val="28"/>
          <w:szCs w:val="28"/>
        </w:rPr>
        <w:t xml:space="preserve">Внести в </w:t>
      </w:r>
      <w:r w:rsidR="007B3CA3" w:rsidRPr="007B3CA3">
        <w:rPr>
          <w:rFonts w:ascii="Times New Roman" w:hAnsi="Times New Roman" w:cs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2B15C7">
        <w:rPr>
          <w:rFonts w:ascii="Times New Roman" w:hAnsi="Times New Roman"/>
          <w:sz w:val="28"/>
          <w:szCs w:val="28"/>
        </w:rPr>
        <w:t>Сборник законодательства Республики</w:t>
      </w:r>
      <w:proofErr w:type="gramEnd"/>
      <w:r w:rsidR="002B15C7">
        <w:rPr>
          <w:rFonts w:ascii="Times New Roman" w:hAnsi="Times New Roman"/>
          <w:sz w:val="28"/>
          <w:szCs w:val="28"/>
        </w:rPr>
        <w:t xml:space="preserve"> Алтай, 2017, № 141(147</w:t>
      </w:r>
      <w:r>
        <w:rPr>
          <w:rFonts w:ascii="Times New Roman" w:hAnsi="Times New Roman"/>
          <w:sz w:val="28"/>
          <w:szCs w:val="28"/>
        </w:rPr>
        <w:t>)</w:t>
      </w:r>
      <w:r w:rsidR="00B30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15D3C" w:rsidRPr="000977D8">
        <w:rPr>
          <w:rFonts w:ascii="Times New Roman" w:hAnsi="Times New Roman" w:cs="Times New Roman"/>
          <w:sz w:val="28"/>
          <w:szCs w:val="28"/>
        </w:rPr>
        <w:t>:</w:t>
      </w:r>
    </w:p>
    <w:p w:rsidR="00D92A4B" w:rsidRDefault="00F812B5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977D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2A4B">
        <w:rPr>
          <w:rFonts w:ascii="Times New Roman" w:hAnsi="Times New Roman"/>
          <w:sz w:val="28"/>
          <w:szCs w:val="28"/>
        </w:rPr>
        <w:t>подпункт</w:t>
      </w:r>
      <w:proofErr w:type="gramEnd"/>
      <w:r w:rsidR="00D92A4B">
        <w:rPr>
          <w:rFonts w:ascii="Times New Roman" w:hAnsi="Times New Roman"/>
          <w:sz w:val="28"/>
          <w:szCs w:val="28"/>
        </w:rPr>
        <w:t xml:space="preserve"> а пункта 1 изложить в следующей редакции:</w:t>
      </w:r>
    </w:p>
    <w:p w:rsidR="00D92A4B" w:rsidRP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/>
          <w:sz w:val="28"/>
          <w:szCs w:val="28"/>
        </w:rPr>
        <w:t>«</w:t>
      </w:r>
      <w:r w:rsidRPr="00D92A4B">
        <w:rPr>
          <w:rFonts w:ascii="Times New Roman" w:hAnsi="Times New Roman" w:cs="Times New Roman"/>
          <w:sz w:val="28"/>
          <w:szCs w:val="28"/>
        </w:rPr>
        <w:t xml:space="preserve">а) наполняемость групп </w:t>
      </w:r>
      <w:proofErr w:type="spellStart"/>
      <w:r w:rsidRPr="00D92A4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92A4B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D92A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D92A4B" w:rsidRP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возраст 1 - 3 лет - 15 воспитанников;</w:t>
      </w:r>
    </w:p>
    <w:p w:rsidR="00D92A4B" w:rsidRP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возраст 3 - 7 лет - 20 воспитанников;</w:t>
      </w:r>
    </w:p>
    <w:p w:rsid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наполняемость групп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9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lastRenderedPageBreak/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до 2 лет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D92A4B" w:rsidRP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старше 2 лет</w:t>
      </w:r>
      <w:r w:rsidRPr="00D92A4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92A4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A4B" w:rsidRDefault="00D92A4B" w:rsidP="00D92A4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92A4B">
        <w:rPr>
          <w:rFonts w:ascii="Times New Roman" w:hAnsi="Times New Roman" w:cs="Times New Roman"/>
          <w:sz w:val="28"/>
          <w:szCs w:val="28"/>
        </w:rPr>
        <w:t>при обучении на дому - 1 воспитанник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92A4B">
        <w:rPr>
          <w:rFonts w:ascii="Times New Roman" w:hAnsi="Times New Roman"/>
          <w:sz w:val="28"/>
          <w:szCs w:val="28"/>
        </w:rPr>
        <w:t xml:space="preserve"> »</w:t>
      </w:r>
      <w:proofErr w:type="gramEnd"/>
    </w:p>
    <w:p w:rsidR="002A5C6C" w:rsidRDefault="002A5C6C" w:rsidP="002A5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подпункт «б» пункта 3 </w:t>
      </w:r>
      <w:r w:rsidR="00A41068" w:rsidRPr="00A4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5C6C" w:rsidRPr="002A5C6C" w:rsidRDefault="002A5C6C" w:rsidP="002A5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C7D5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3C7D55">
        <w:rPr>
          <w:rFonts w:ascii="Times New Roman" w:hAnsi="Times New Roman"/>
          <w:sz w:val="28"/>
          <w:szCs w:val="28"/>
        </w:rPr>
        <w:t>k</w:t>
      </w:r>
      <w:proofErr w:type="spellEnd"/>
      <w:r w:rsidRPr="003C7D55">
        <w:rPr>
          <w:rFonts w:ascii="Times New Roman" w:hAnsi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</w:t>
      </w:r>
      <w:r>
        <w:rPr>
          <w:rFonts w:ascii="Times New Roman" w:hAnsi="Times New Roman"/>
          <w:sz w:val="28"/>
          <w:szCs w:val="28"/>
        </w:rPr>
        <w:t>органом государственной власти Республики Алтай в сфере образования</w:t>
      </w:r>
      <w:r w:rsidRPr="002A5C6C">
        <w:rPr>
          <w:rFonts w:ascii="Times New Roman" w:hAnsi="Times New Roman"/>
          <w:sz w:val="28"/>
          <w:szCs w:val="28"/>
        </w:rPr>
        <w:t>;</w:t>
      </w:r>
      <w:proofErr w:type="gramEnd"/>
    </w:p>
    <w:p w:rsidR="00D843BB" w:rsidRPr="004A6C0C" w:rsidRDefault="002A5C6C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2A4B">
        <w:rPr>
          <w:rFonts w:ascii="Times New Roman" w:hAnsi="Times New Roman"/>
          <w:sz w:val="28"/>
          <w:szCs w:val="28"/>
        </w:rPr>
        <w:t xml:space="preserve">) </w:t>
      </w:r>
      <w:r w:rsidR="00D843BB">
        <w:rPr>
          <w:rFonts w:ascii="Times New Roman" w:hAnsi="Times New Roman"/>
          <w:sz w:val="28"/>
          <w:szCs w:val="28"/>
        </w:rPr>
        <w:t xml:space="preserve">в подпункте «ж» пункта 4 слова «(применяется при расчете </w:t>
      </w:r>
      <w:proofErr w:type="gramStart"/>
      <w:r w:rsidR="008260BB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8260BB">
        <w:rPr>
          <w:rFonts w:ascii="Times New Roman" w:hAnsi="Times New Roman"/>
          <w:sz w:val="28"/>
          <w:szCs w:val="28"/>
          <w:vertAlign w:val="subscript"/>
        </w:rPr>
        <w:t>УВП</w:t>
      </w:r>
      <w:r w:rsidR="00D843BB">
        <w:rPr>
          <w:rFonts w:ascii="Times New Roman" w:hAnsi="Times New Roman"/>
          <w:sz w:val="28"/>
          <w:szCs w:val="28"/>
        </w:rPr>
        <w:t xml:space="preserve"> для </w:t>
      </w:r>
      <w:r w:rsidR="00D843BB" w:rsidRPr="004A6C0C">
        <w:rPr>
          <w:rFonts w:ascii="Times New Roman" w:hAnsi="Times New Roman"/>
          <w:sz w:val="28"/>
          <w:szCs w:val="28"/>
        </w:rPr>
        <w:t>местностей, приравненных к районам Крайнего Севера)» исключить;</w:t>
      </w:r>
    </w:p>
    <w:p w:rsidR="00284FB8" w:rsidRPr="004A6C0C" w:rsidRDefault="002A5C6C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4FB8" w:rsidRPr="004A6C0C">
        <w:rPr>
          <w:rFonts w:ascii="Times New Roman" w:hAnsi="Times New Roman"/>
          <w:sz w:val="28"/>
          <w:szCs w:val="28"/>
        </w:rPr>
        <w:t>) пункт 7 дополнить подпунктом «</w:t>
      </w:r>
      <w:r w:rsidR="002F0BAC" w:rsidRPr="004A6C0C">
        <w:rPr>
          <w:rFonts w:ascii="Times New Roman" w:hAnsi="Times New Roman"/>
          <w:sz w:val="28"/>
          <w:szCs w:val="28"/>
        </w:rPr>
        <w:t>а.1</w:t>
      </w:r>
      <w:r w:rsidR="00284FB8" w:rsidRPr="004A6C0C">
        <w:rPr>
          <w:rFonts w:ascii="Times New Roman" w:hAnsi="Times New Roman"/>
          <w:sz w:val="28"/>
          <w:szCs w:val="28"/>
        </w:rPr>
        <w:t>» следующего содержания:</w:t>
      </w:r>
    </w:p>
    <w:p w:rsidR="00284FB8" w:rsidRPr="004A6C0C" w:rsidRDefault="00284FB8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C0C">
        <w:rPr>
          <w:rFonts w:ascii="Times New Roman" w:hAnsi="Times New Roman"/>
          <w:sz w:val="28"/>
          <w:szCs w:val="28"/>
        </w:rPr>
        <w:t>«</w:t>
      </w:r>
      <w:r w:rsidR="002F0BAC" w:rsidRPr="004A6C0C">
        <w:rPr>
          <w:rFonts w:ascii="Times New Roman" w:hAnsi="Times New Roman"/>
          <w:sz w:val="28"/>
          <w:szCs w:val="28"/>
        </w:rPr>
        <w:t>а.1</w:t>
      </w:r>
      <w:r w:rsidRPr="004A6C0C">
        <w:rPr>
          <w:rFonts w:ascii="Times New Roman" w:hAnsi="Times New Roman"/>
          <w:sz w:val="28"/>
          <w:szCs w:val="28"/>
        </w:rPr>
        <w:t xml:space="preserve">) нормативная наполняемость группы в </w:t>
      </w:r>
      <w:r w:rsidR="004A6C0C" w:rsidRPr="004A6C0C">
        <w:rPr>
          <w:rFonts w:ascii="Times New Roman" w:hAnsi="Times New Roman"/>
          <w:sz w:val="28"/>
          <w:szCs w:val="28"/>
        </w:rPr>
        <w:t>городских и сельских общеобразовательных организациях в Республике Алтай</w:t>
      </w:r>
      <w:r w:rsidRPr="004A6C0C">
        <w:rPr>
          <w:rFonts w:ascii="Times New Roman" w:hAnsi="Times New Roman"/>
          <w:sz w:val="28"/>
          <w:szCs w:val="28"/>
        </w:rPr>
        <w:t xml:space="preserve"> </w:t>
      </w:r>
      <w:r w:rsidR="004A6C0C" w:rsidRPr="004A6C0C">
        <w:rPr>
          <w:rFonts w:ascii="Times New Roman" w:hAnsi="Times New Roman"/>
          <w:sz w:val="28"/>
          <w:szCs w:val="28"/>
        </w:rPr>
        <w:t>с круглосуточным пребыванием</w:t>
      </w:r>
      <w:r w:rsidR="00793548" w:rsidRPr="00793548">
        <w:rPr>
          <w:rFonts w:ascii="Times New Roman" w:hAnsi="Times New Roman"/>
          <w:sz w:val="28"/>
          <w:szCs w:val="28"/>
        </w:rPr>
        <w:t xml:space="preserve"> </w:t>
      </w:r>
      <w:r w:rsidR="001D7A83">
        <w:rPr>
          <w:rFonts w:ascii="Times New Roman" w:hAnsi="Times New Roman"/>
          <w:sz w:val="28"/>
          <w:szCs w:val="28"/>
        </w:rPr>
        <w:t>учащихся</w:t>
      </w:r>
      <w:r w:rsidR="004A6C0C" w:rsidRPr="004A6C0C">
        <w:rPr>
          <w:rFonts w:ascii="Times New Roman" w:hAnsi="Times New Roman"/>
          <w:sz w:val="28"/>
          <w:szCs w:val="28"/>
        </w:rPr>
        <w:t xml:space="preserve"> </w:t>
      </w:r>
      <w:r w:rsidRPr="004A6C0C">
        <w:rPr>
          <w:rFonts w:ascii="Times New Roman" w:hAnsi="Times New Roman"/>
          <w:sz w:val="28"/>
          <w:szCs w:val="28"/>
        </w:rPr>
        <w:t>- 20 человек</w:t>
      </w:r>
      <w:proofErr w:type="gramStart"/>
      <w:r w:rsidR="004A6C0C">
        <w:rPr>
          <w:rFonts w:ascii="Times New Roman" w:hAnsi="Times New Roman"/>
          <w:sz w:val="28"/>
          <w:szCs w:val="28"/>
        </w:rPr>
        <w:t>;</w:t>
      </w:r>
      <w:r w:rsidRPr="004A6C0C">
        <w:rPr>
          <w:rFonts w:ascii="Times New Roman" w:hAnsi="Times New Roman"/>
          <w:sz w:val="28"/>
          <w:szCs w:val="28"/>
        </w:rPr>
        <w:t>»</w:t>
      </w:r>
      <w:proofErr w:type="gramEnd"/>
      <w:r w:rsidRPr="004A6C0C">
        <w:rPr>
          <w:rFonts w:ascii="Times New Roman" w:hAnsi="Times New Roman"/>
          <w:sz w:val="28"/>
          <w:szCs w:val="28"/>
        </w:rPr>
        <w:t>;</w:t>
      </w:r>
    </w:p>
    <w:p w:rsidR="00F812B5" w:rsidRDefault="002A5C6C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812B5" w:rsidRPr="004A6C0C">
        <w:rPr>
          <w:rFonts w:ascii="Times New Roman" w:hAnsi="Times New Roman"/>
          <w:sz w:val="28"/>
          <w:szCs w:val="28"/>
        </w:rPr>
        <w:t xml:space="preserve">) </w:t>
      </w:r>
      <w:r w:rsidR="00D843BB" w:rsidRPr="004A6C0C">
        <w:rPr>
          <w:rFonts w:ascii="Times New Roman" w:hAnsi="Times New Roman"/>
          <w:sz w:val="28"/>
          <w:szCs w:val="28"/>
        </w:rPr>
        <w:t>в подпункте «г» пункта</w:t>
      </w:r>
      <w:r w:rsidR="00D843BB">
        <w:rPr>
          <w:rFonts w:ascii="Times New Roman" w:hAnsi="Times New Roman"/>
          <w:sz w:val="28"/>
          <w:szCs w:val="28"/>
        </w:rPr>
        <w:t xml:space="preserve"> 11 слова (применяется при расчете </w:t>
      </w:r>
      <w:proofErr w:type="spellStart"/>
      <w:proofErr w:type="gramStart"/>
      <w:r w:rsidR="00D843BB">
        <w:rPr>
          <w:rFonts w:ascii="Times New Roman" w:hAnsi="Times New Roman"/>
          <w:sz w:val="28"/>
          <w:szCs w:val="28"/>
        </w:rPr>
        <w:t>N</w:t>
      </w:r>
      <w:proofErr w:type="gramEnd"/>
      <w:r w:rsidR="00D843BB">
        <w:rPr>
          <w:rFonts w:ascii="Times New Roman" w:hAnsi="Times New Roman"/>
          <w:sz w:val="28"/>
          <w:szCs w:val="28"/>
          <w:vertAlign w:val="subscript"/>
        </w:rPr>
        <w:t>УВПшк</w:t>
      </w:r>
      <w:proofErr w:type="spellEnd"/>
      <w:r w:rsidR="00D843BB">
        <w:rPr>
          <w:rFonts w:ascii="Times New Roman" w:hAnsi="Times New Roman"/>
          <w:sz w:val="28"/>
          <w:szCs w:val="28"/>
        </w:rPr>
        <w:t xml:space="preserve"> для местностей, приравненных к районам Крайнего Севера)» исключи</w:t>
      </w:r>
      <w:r w:rsidR="00284FB8">
        <w:rPr>
          <w:rFonts w:ascii="Times New Roman" w:hAnsi="Times New Roman"/>
          <w:sz w:val="28"/>
          <w:szCs w:val="28"/>
        </w:rPr>
        <w:t>ть;</w:t>
      </w:r>
    </w:p>
    <w:p w:rsidR="00284FB8" w:rsidRDefault="002A5C6C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84FB8">
        <w:rPr>
          <w:rFonts w:ascii="Times New Roman" w:hAnsi="Times New Roman"/>
          <w:sz w:val="28"/>
          <w:szCs w:val="28"/>
        </w:rPr>
        <w:t>) дополнить пунктами 14-17 следующего содержания: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 </w:t>
      </w:r>
      <w:r w:rsidRPr="003C7D55">
        <w:rPr>
          <w:rFonts w:ascii="Times New Roman" w:hAnsi="Times New Roman" w:cs="Times New Roman"/>
          <w:sz w:val="28"/>
          <w:szCs w:val="28"/>
        </w:rPr>
        <w:t xml:space="preserve">Расчет норматива финансового обеспечения реализации основных общеобразовательных программ на одного </w:t>
      </w:r>
      <w:r w:rsidR="002F0BAC" w:rsidRPr="004A6C0C">
        <w:rPr>
          <w:rFonts w:ascii="Times New Roman" w:hAnsi="Times New Roman" w:cs="Times New Roman"/>
          <w:sz w:val="28"/>
          <w:szCs w:val="28"/>
        </w:rPr>
        <w:t>у</w:t>
      </w:r>
      <w:r w:rsidRPr="004A6C0C">
        <w:rPr>
          <w:rFonts w:ascii="Times New Roman" w:hAnsi="Times New Roman" w:cs="Times New Roman"/>
          <w:sz w:val="28"/>
          <w:szCs w:val="28"/>
        </w:rPr>
        <w:t xml:space="preserve">чащегося в </w:t>
      </w:r>
      <w:r w:rsidR="002F0BAC" w:rsidRPr="004A6C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C0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2F0BAC" w:rsidRPr="004A6C0C">
        <w:rPr>
          <w:rFonts w:ascii="Times New Roman" w:hAnsi="Times New Roman" w:cs="Times New Roman"/>
          <w:sz w:val="28"/>
          <w:szCs w:val="28"/>
        </w:rPr>
        <w:t>организациях</w:t>
      </w:r>
      <w:r w:rsidRPr="004A6C0C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</w:t>
      </w:r>
      <w:r w:rsidR="00793548">
        <w:rPr>
          <w:rFonts w:ascii="Times New Roman" w:hAnsi="Times New Roman" w:cs="Times New Roman"/>
          <w:sz w:val="28"/>
          <w:szCs w:val="28"/>
        </w:rPr>
        <w:t xml:space="preserve"> </w:t>
      </w:r>
      <w:r w:rsidR="001D7A83">
        <w:rPr>
          <w:rFonts w:ascii="Times New Roman" w:hAnsi="Times New Roman" w:cs="Times New Roman"/>
          <w:sz w:val="28"/>
          <w:szCs w:val="28"/>
        </w:rPr>
        <w:t>учащихся</w:t>
      </w:r>
      <w:r w:rsidRPr="004A6C0C">
        <w:rPr>
          <w:rFonts w:ascii="Times New Roman" w:hAnsi="Times New Roman" w:cs="Times New Roman"/>
          <w:sz w:val="28"/>
          <w:szCs w:val="28"/>
        </w:rPr>
        <w:t xml:space="preserve"> (</w:t>
      </w:r>
      <w:r w:rsidRPr="004A6C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A6C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4A6C0C">
        <w:rPr>
          <w:rFonts w:ascii="Times New Roman" w:hAnsi="Times New Roman" w:cs="Times New Roman"/>
          <w:i/>
          <w:sz w:val="28"/>
          <w:szCs w:val="28"/>
        </w:rPr>
        <w:t>)</w:t>
      </w:r>
      <w:r w:rsidRPr="004A6C0C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284FB8" w:rsidRPr="003C7D55" w:rsidRDefault="00284FB8" w:rsidP="00284F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3C7D55">
        <w:rPr>
          <w:rFonts w:ascii="Times New Roman" w:hAnsi="Times New Roman" w:cs="Times New Roman"/>
          <w:sz w:val="28"/>
          <w:szCs w:val="28"/>
        </w:rPr>
        <w:t xml:space="preserve">= </w:t>
      </w:r>
      <w:r w:rsidRPr="003C7D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>+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 + N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2F0BAC">
        <w:rPr>
          <w:rFonts w:ascii="Times New Roman" w:hAnsi="Times New Roman" w:cs="Times New Roman"/>
          <w:sz w:val="28"/>
          <w:szCs w:val="28"/>
        </w:rPr>
        <w:t>,</w:t>
      </w:r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C7D55">
        <w:rPr>
          <w:rFonts w:ascii="Times New Roman" w:hAnsi="Times New Roman" w:cs="Times New Roman"/>
          <w:sz w:val="28"/>
          <w:szCs w:val="28"/>
        </w:rPr>
        <w:t>где: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педагогических </w:t>
      </w:r>
      <w:r w:rsidR="002F0BAC">
        <w:rPr>
          <w:rFonts w:ascii="Times New Roman" w:hAnsi="Times New Roman" w:cs="Times New Roman"/>
          <w:sz w:val="28"/>
          <w:szCs w:val="28"/>
        </w:rPr>
        <w:t>работников в расчете на одного учащегося</w:t>
      </w:r>
      <w:r w:rsidRPr="003C7D55">
        <w:rPr>
          <w:rFonts w:ascii="Times New Roman" w:hAnsi="Times New Roman" w:cs="Times New Roman"/>
          <w:sz w:val="28"/>
          <w:szCs w:val="28"/>
        </w:rPr>
        <w:t xml:space="preserve">, определяемый в соответствии с </w:t>
      </w:r>
      <w:hyperlink w:anchor="P146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15 настоящей Методики;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административно-управленческого персонала, по перечню должностей, 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 xml:space="preserve">щегося, определяемый в соответствии с </w:t>
      </w:r>
      <w:hyperlink w:anchor="P163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16 настоящей Методики;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оплаты труда, включая страховые взносы, учебно-вспомогательного персонала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 xml:space="preserve">щегося, определяемый в соответствии с </w:t>
      </w:r>
      <w:hyperlink w:anchor="P175" w:history="1">
        <w:r w:rsidRPr="003C7D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C7D55">
        <w:rPr>
          <w:rFonts w:ascii="Times New Roman" w:hAnsi="Times New Roman" w:cs="Times New Roman"/>
          <w:sz w:val="28"/>
          <w:szCs w:val="28"/>
        </w:rPr>
        <w:t>17 настоящей Методики.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15. Расчет норматива финансового обеспечения оплаты труда, включая страховые взносы, педагогических работников в расчете на одного </w:t>
      </w:r>
      <w:r w:rsidR="00033077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>щегося (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793548" w:rsidRPr="004E1C8D" w:rsidRDefault="00793548" w:rsidP="00793548">
      <w:pPr>
        <w:pStyle w:val="ConsPlusNormal"/>
        <w:jc w:val="both"/>
      </w:pPr>
    </w:p>
    <w:p w:rsidR="00284FB8" w:rsidRPr="003C7D55" w:rsidRDefault="004425A4" w:rsidP="0079354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ПЕД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kшк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*П*</m:t>
            </m:r>
            <m:sSub>
              <m:sSub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CB,</m:t>
        </m:r>
      </m:oMath>
      <w:r w:rsidR="00793548" w:rsidRPr="004E1C8D">
        <w:rPr>
          <w:noProof/>
          <w:position w:val="-45"/>
        </w:rPr>
        <w:t xml:space="preserve"> </w:t>
      </w:r>
      <w:r w:rsidR="00793548" w:rsidRPr="004E1C8D">
        <w:t xml:space="preserve"> </w:t>
      </w:r>
      <w:r w:rsidR="00284FB8" w:rsidRPr="003C7D55">
        <w:rPr>
          <w:rFonts w:ascii="Times New Roman" w:hAnsi="Times New Roman" w:cs="Times New Roman"/>
          <w:noProof/>
          <w:position w:val="-45"/>
          <w:sz w:val="28"/>
          <w:szCs w:val="28"/>
        </w:rPr>
        <w:t xml:space="preserve"> 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7D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3C7D55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284FB8" w:rsidRPr="002A5C6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3C7D55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033077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</w:t>
      </w:r>
      <w:r w:rsidR="002A5C6C">
        <w:rPr>
          <w:rFonts w:ascii="Times New Roman" w:hAnsi="Times New Roman" w:cs="Times New Roman"/>
          <w:sz w:val="28"/>
          <w:szCs w:val="28"/>
        </w:rPr>
        <w:t>органом государственной власти Республики Алтай в сфере образования</w:t>
      </w:r>
      <w:r w:rsidR="002A5C6C" w:rsidRPr="002A5C6C">
        <w:rPr>
          <w:rFonts w:ascii="Times New Roman" w:hAnsi="Times New Roman" w:cs="Times New Roman"/>
          <w:sz w:val="28"/>
          <w:szCs w:val="28"/>
        </w:rPr>
        <w:t>;</w:t>
      </w:r>
    </w:p>
    <w:p w:rsidR="00793548" w:rsidRPr="00793548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93548" w:rsidRPr="0079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3548" w:rsidRPr="00793548">
        <w:rPr>
          <w:rFonts w:ascii="Times New Roman" w:hAnsi="Times New Roman" w:cs="Times New Roman"/>
          <w:sz w:val="28"/>
          <w:szCs w:val="28"/>
        </w:rPr>
        <w:t xml:space="preserve"> - количество штатных единиц педагогических работников на одну группу</w:t>
      </w:r>
      <w:r w:rsidR="001114E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="00793548" w:rsidRPr="00793548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4FB8" w:rsidRPr="003C7D5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284FB8" w:rsidRPr="003C7D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284FB8" w:rsidRPr="003C7D55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</w:t>
      </w:r>
      <w:r w:rsidR="00284FB8" w:rsidRPr="004A6C0C">
        <w:rPr>
          <w:rFonts w:ascii="Times New Roman" w:hAnsi="Times New Roman" w:cs="Times New Roman"/>
          <w:sz w:val="28"/>
          <w:szCs w:val="28"/>
        </w:rPr>
        <w:t>связанный с расходами по выплате пособия временной нетрудоспособности за счет средств работодателя и замещением должностей, равный 1,015;</w:t>
      </w:r>
    </w:p>
    <w:p w:rsidR="00284FB8" w:rsidRPr="003C7D55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84FB8" w:rsidRPr="004A6C0C">
        <w:rPr>
          <w:rFonts w:ascii="Times New Roman" w:hAnsi="Times New Roman" w:cs="Times New Roman"/>
          <w:sz w:val="28"/>
          <w:szCs w:val="28"/>
        </w:rPr>
        <w:t xml:space="preserve">) m1 - наполняемость группы, установленная </w:t>
      </w:r>
      <w:hyperlink w:anchor="P130" w:history="1">
        <w:r w:rsidR="00033077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033077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="00284FB8"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="00284FB8"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84FB8" w:rsidRPr="003C7D55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84FB8" w:rsidRPr="003C7D55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84FB8" w:rsidRPr="003C7D55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284FB8" w:rsidRPr="003C7D55" w:rsidRDefault="0079354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84FB8" w:rsidRPr="003C7D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84FB8" w:rsidRPr="003C7D55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16. Расчет норматива финансового обеспечения оплаты труда, включая страховые взносы, административно-управленческого персонала, по перечню должностей, </w:t>
      </w:r>
      <w:r w:rsidRPr="004A6C0C">
        <w:rPr>
          <w:rFonts w:ascii="Times New Roman" w:hAnsi="Times New Roman" w:cs="Times New Roman"/>
          <w:sz w:val="28"/>
          <w:szCs w:val="28"/>
        </w:rPr>
        <w:t xml:space="preserve">установленному уполномоченным Правительством Республики Алтай исполнительным органом государственной власти Республики Алтай в сфере образования, в расчете на одного </w:t>
      </w:r>
      <w:r w:rsidR="00033077" w:rsidRPr="004A6C0C">
        <w:rPr>
          <w:rFonts w:ascii="Times New Roman" w:hAnsi="Times New Roman" w:cs="Times New Roman"/>
          <w:sz w:val="28"/>
          <w:szCs w:val="28"/>
        </w:rPr>
        <w:t>уча</w:t>
      </w:r>
      <w:r w:rsidRPr="004A6C0C">
        <w:rPr>
          <w:rFonts w:ascii="Times New Roman" w:hAnsi="Times New Roman" w:cs="Times New Roman"/>
          <w:sz w:val="28"/>
          <w:szCs w:val="28"/>
        </w:rPr>
        <w:t>щегося (</w:t>
      </w:r>
      <w:proofErr w:type="gramStart"/>
      <w:r w:rsidRPr="004A6C0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A6C0C">
        <w:rPr>
          <w:rFonts w:ascii="Times New Roman" w:hAnsi="Times New Roman" w:cs="Times New Roman"/>
          <w:sz w:val="28"/>
          <w:szCs w:val="28"/>
          <w:vertAlign w:val="subscript"/>
        </w:rPr>
        <w:t>АУП</w:t>
      </w:r>
      <w:proofErr w:type="spellStart"/>
      <w:r w:rsidRPr="004A6C0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A6C0C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4A6C0C" w:rsidRDefault="004425A4" w:rsidP="00284F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АУП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С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шк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*У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100+</m:t>
            </m:r>
            <m:r>
              <w:rPr>
                <w:rFonts w:ascii="Cambria Math" w:hAnsi="Cambria Math"/>
                <w:sz w:val="28"/>
                <w:szCs w:val="28"/>
              </w:rPr>
              <m:t>PK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Times New Roman"/>
            <w:sz w:val="28"/>
            <w:szCs w:val="28"/>
          </w:rPr>
          <m:t>12</m:t>
        </m:r>
        <m:r>
          <w:rPr>
            <w:rFonts w:ascii="Times New Roman" w:hAnsi="Cambria Math"/>
            <w:sz w:val="28"/>
            <w:szCs w:val="28"/>
          </w:rPr>
          <m:t>*</m:t>
        </m:r>
        <m:r>
          <w:rPr>
            <w:rFonts w:ascii="Cambria Math" w:hAnsi="Cambria Math"/>
            <w:sz w:val="28"/>
            <w:szCs w:val="28"/>
          </w:rPr>
          <m:t>CB</m:t>
        </m:r>
      </m:oMath>
      <w:r w:rsidR="00284FB8" w:rsidRPr="004A6C0C">
        <w:rPr>
          <w:rFonts w:ascii="Times New Roman" w:hAnsi="Times New Roman" w:cs="Times New Roman"/>
          <w:sz w:val="28"/>
          <w:szCs w:val="28"/>
        </w:rPr>
        <w:t>,  где: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A6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C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A6C0C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4A6C0C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4A6C0C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A6C0C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4A6C0C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</w:t>
      </w:r>
      <w:r w:rsidRPr="003C7D55">
        <w:rPr>
          <w:rFonts w:ascii="Times New Roman" w:hAnsi="Times New Roman" w:cs="Times New Roman"/>
          <w:sz w:val="28"/>
          <w:szCs w:val="28"/>
        </w:rPr>
        <w:t xml:space="preserve"> Севера, рассчитываемый </w:t>
      </w:r>
      <w:r w:rsidRPr="003C7D55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в) У </w:t>
      </w:r>
      <w:r w:rsidR="00033077">
        <w:rPr>
          <w:rFonts w:ascii="Times New Roman" w:hAnsi="Times New Roman" w:cs="Times New Roman"/>
          <w:sz w:val="28"/>
          <w:szCs w:val="28"/>
        </w:rPr>
        <w:t>-</w:t>
      </w:r>
      <w:r w:rsidRPr="003C7D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1" w:history="1">
        <w:r w:rsidRPr="003C7D55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3C7D55">
        <w:rPr>
          <w:rFonts w:ascii="Times New Roman" w:hAnsi="Times New Roman" w:cs="Times New Roman"/>
          <w:sz w:val="28"/>
          <w:szCs w:val="28"/>
        </w:rPr>
        <w:t xml:space="preserve"> штатных единиц </w:t>
      </w:r>
      <w:r w:rsidRPr="004A6C0C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 на одну группу</w:t>
      </w:r>
      <w:r w:rsidR="0030464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Pr="004A6C0C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 xml:space="preserve">г) m1 - наполняемость группы, установленная </w:t>
      </w:r>
      <w:hyperlink w:anchor="P130" w:history="1">
        <w:r w:rsidR="003F5AB8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3F5AB8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C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6C0C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</w:t>
      </w:r>
      <w:r w:rsidRPr="003C7D55">
        <w:rPr>
          <w:rFonts w:ascii="Times New Roman" w:hAnsi="Times New Roman" w:cs="Times New Roman"/>
          <w:sz w:val="28"/>
          <w:szCs w:val="28"/>
        </w:rPr>
        <w:t xml:space="preserve">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C7D55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17. Расчет норматива финансового обеспечения оплаты труда, включая страховые взносы, учебно-вспомогательного персонала в расчете на одного </w:t>
      </w:r>
      <w:r w:rsidR="003F5AB8">
        <w:rPr>
          <w:rFonts w:ascii="Times New Roman" w:hAnsi="Times New Roman" w:cs="Times New Roman"/>
          <w:sz w:val="28"/>
          <w:szCs w:val="28"/>
        </w:rPr>
        <w:t>уча</w:t>
      </w:r>
      <w:r w:rsidRPr="003C7D55">
        <w:rPr>
          <w:rFonts w:ascii="Times New Roman" w:hAnsi="Times New Roman" w:cs="Times New Roman"/>
          <w:sz w:val="28"/>
          <w:szCs w:val="28"/>
        </w:rPr>
        <w:t>щегося (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УВП</w:t>
      </w:r>
      <w:proofErr w:type="spellStart"/>
      <w:r w:rsidRPr="003C7D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086C80" w:rsidRPr="004E1C8D" w:rsidRDefault="00086C80" w:rsidP="00086C80">
      <w:pPr>
        <w:pStyle w:val="ConsPlusNormal"/>
        <w:jc w:val="both"/>
      </w:pPr>
    </w:p>
    <w:p w:rsidR="00284FB8" w:rsidRPr="003C7D55" w:rsidRDefault="004425A4" w:rsidP="00086C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УВП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*В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12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*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PK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CH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*CB,</m:t>
        </m:r>
      </m:oMath>
      <w:r w:rsidR="00086C80" w:rsidRPr="004E1C8D">
        <w:rPr>
          <w:noProof/>
          <w:position w:val="-22"/>
        </w:rPr>
        <w:t xml:space="preserve"> </w:t>
      </w:r>
      <w:r w:rsidR="00284FB8" w:rsidRPr="003C7D55">
        <w:rPr>
          <w:rFonts w:ascii="Times New Roman" w:hAnsi="Times New Roman" w:cs="Times New Roman"/>
          <w:noProof/>
          <w:position w:val="-22"/>
          <w:sz w:val="28"/>
          <w:szCs w:val="28"/>
        </w:rPr>
        <w:t xml:space="preserve"> </w:t>
      </w:r>
      <w:r w:rsidR="00284FB8" w:rsidRPr="003C7D55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3C7D5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C7D55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 xml:space="preserve">б) </w:t>
      </w:r>
      <w:r w:rsidR="00086C80">
        <w:rPr>
          <w:rFonts w:ascii="Times New Roman" w:hAnsi="Times New Roman" w:cs="Times New Roman"/>
          <w:sz w:val="28"/>
          <w:szCs w:val="28"/>
        </w:rPr>
        <w:t>В</w:t>
      </w:r>
      <w:r w:rsidRPr="003C7D5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1" w:history="1">
        <w:r w:rsidRPr="003C7D55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3C7D55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одну группу</w:t>
      </w:r>
      <w:r w:rsidR="0030464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 круглосуточным пребыванием</w:t>
      </w:r>
      <w:r w:rsidRPr="003C7D55">
        <w:rPr>
          <w:rFonts w:ascii="Times New Roman" w:hAnsi="Times New Roman" w:cs="Times New Roman"/>
          <w:sz w:val="28"/>
          <w:szCs w:val="28"/>
        </w:rPr>
        <w:t>, в соответствии с таблицей 9 приложения к настоящей Методике;</w:t>
      </w:r>
    </w:p>
    <w:p w:rsidR="00284FB8" w:rsidRPr="004A6C0C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3C7D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C7D55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труда, связанный с расходами по выплате пособия временной нетрудоспособности за счет средств работодателя и замещением должностей, равный 1,</w:t>
      </w:r>
      <w:r w:rsidRPr="004A6C0C">
        <w:rPr>
          <w:rFonts w:ascii="Times New Roman" w:hAnsi="Times New Roman" w:cs="Times New Roman"/>
          <w:sz w:val="28"/>
          <w:szCs w:val="28"/>
        </w:rPr>
        <w:t>015;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0C">
        <w:rPr>
          <w:rFonts w:ascii="Times New Roman" w:hAnsi="Times New Roman" w:cs="Times New Roman"/>
          <w:sz w:val="28"/>
          <w:szCs w:val="28"/>
        </w:rPr>
        <w:t xml:space="preserve">г) m1 - наполняемость группы, установленная </w:t>
      </w:r>
      <w:hyperlink w:anchor="P130" w:history="1">
        <w:r w:rsidR="003F5AB8" w:rsidRPr="004A6C0C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4A6C0C" w:rsidRPr="004A6C0C">
          <w:rPr>
            <w:rFonts w:ascii="Times New Roman" w:hAnsi="Times New Roman" w:cs="Times New Roman"/>
            <w:sz w:val="28"/>
            <w:szCs w:val="28"/>
          </w:rPr>
          <w:t>а.1</w:t>
        </w:r>
        <w:r w:rsidR="003F5AB8" w:rsidRPr="004A6C0C">
          <w:rPr>
            <w:rFonts w:ascii="Times New Roman" w:hAnsi="Times New Roman" w:cs="Times New Roman"/>
            <w:sz w:val="28"/>
            <w:szCs w:val="28"/>
          </w:rPr>
          <w:t>»</w:t>
        </w:r>
        <w:r w:rsidRPr="004A6C0C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4A6C0C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D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7D55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е)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284FB8" w:rsidRPr="003C7D55" w:rsidRDefault="00284FB8" w:rsidP="00284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55">
        <w:rPr>
          <w:rFonts w:ascii="Times New Roman" w:hAnsi="Times New Roman" w:cs="Times New Roman"/>
          <w:sz w:val="28"/>
          <w:szCs w:val="28"/>
        </w:rPr>
        <w:t>ж) 12 - количество месяцев в году;</w:t>
      </w:r>
    </w:p>
    <w:p w:rsidR="00284FB8" w:rsidRDefault="00284FB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D55">
        <w:rPr>
          <w:rFonts w:ascii="Times New Roman" w:hAnsi="Times New Roman"/>
          <w:sz w:val="28"/>
          <w:szCs w:val="28"/>
        </w:rPr>
        <w:t>з</w:t>
      </w:r>
      <w:proofErr w:type="spellEnd"/>
      <w:r w:rsidRPr="003C7D5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3C7D55">
        <w:rPr>
          <w:rFonts w:ascii="Times New Roman" w:hAnsi="Times New Roman"/>
          <w:sz w:val="28"/>
          <w:szCs w:val="28"/>
        </w:rPr>
        <w:t>СВ</w:t>
      </w:r>
      <w:proofErr w:type="gramEnd"/>
      <w:r w:rsidRPr="003C7D55">
        <w:rPr>
          <w:rFonts w:ascii="Times New Roman" w:hAnsi="Times New Roman"/>
          <w:sz w:val="28"/>
          <w:szCs w:val="28"/>
        </w:rPr>
        <w:t xml:space="preserve"> - страховые взносы</w:t>
      </w:r>
      <w:r>
        <w:rPr>
          <w:rFonts w:ascii="Times New Roman" w:hAnsi="Times New Roman"/>
          <w:sz w:val="28"/>
          <w:szCs w:val="28"/>
        </w:rPr>
        <w:t>.»;</w:t>
      </w:r>
    </w:p>
    <w:p w:rsidR="007C2701" w:rsidRDefault="002A5C6C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84FB8">
        <w:rPr>
          <w:rFonts w:ascii="Times New Roman" w:hAnsi="Times New Roman"/>
          <w:sz w:val="28"/>
          <w:szCs w:val="28"/>
        </w:rPr>
        <w:t xml:space="preserve">) </w:t>
      </w:r>
      <w:r w:rsidR="00530076">
        <w:rPr>
          <w:rFonts w:ascii="Times New Roman" w:hAnsi="Times New Roman"/>
          <w:sz w:val="28"/>
          <w:szCs w:val="28"/>
        </w:rPr>
        <w:t xml:space="preserve">в </w:t>
      </w:r>
      <w:r w:rsidR="00284FB8">
        <w:rPr>
          <w:rFonts w:ascii="Times New Roman" w:hAnsi="Times New Roman"/>
          <w:sz w:val="28"/>
          <w:szCs w:val="28"/>
        </w:rPr>
        <w:t xml:space="preserve">приложение к указанной Методике </w:t>
      </w:r>
      <w:r w:rsidR="00530076">
        <w:rPr>
          <w:rFonts w:ascii="Times New Roman" w:hAnsi="Times New Roman"/>
          <w:sz w:val="28"/>
          <w:szCs w:val="28"/>
        </w:rPr>
        <w:t>внести следующие изменения</w:t>
      </w:r>
      <w:r w:rsidR="007C2701">
        <w:rPr>
          <w:rFonts w:ascii="Times New Roman" w:hAnsi="Times New Roman"/>
          <w:sz w:val="28"/>
          <w:szCs w:val="28"/>
        </w:rPr>
        <w:t>:</w:t>
      </w:r>
    </w:p>
    <w:p w:rsidR="007C2701" w:rsidRDefault="0053007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7C2701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7C2701">
        <w:rPr>
          <w:rFonts w:ascii="Times New Roman" w:hAnsi="Times New Roman"/>
          <w:sz w:val="28"/>
          <w:szCs w:val="28"/>
        </w:rPr>
        <w:t>в следующей редакции:</w:t>
      </w:r>
    </w:p>
    <w:p w:rsidR="00A667E1" w:rsidRDefault="00A667E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lastRenderedPageBreak/>
        <w:t>«Расходы</w:t>
      </w:r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t>на обеспечение образовательного процесса, в том числе</w:t>
      </w:r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2701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(учебные</w:t>
      </w:r>
      <w:proofErr w:type="gramEnd"/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t xml:space="preserve">расходы) на одного воспитанника в </w:t>
      </w:r>
      <w:proofErr w:type="gramStart"/>
      <w:r w:rsidRPr="007C270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C2701"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7C270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C2701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</w:t>
      </w:r>
      <w:proofErr w:type="gramStart"/>
      <w:r w:rsidRPr="007C270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7C2701" w:rsidRPr="007C2701" w:rsidRDefault="007C2701" w:rsidP="007C2701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2701">
        <w:rPr>
          <w:rFonts w:ascii="Times New Roman" w:hAnsi="Times New Roman" w:cs="Times New Roman"/>
          <w:sz w:val="28"/>
          <w:szCs w:val="28"/>
        </w:rPr>
        <w:t>в Республике Алтай (рублей)</w:t>
      </w:r>
    </w:p>
    <w:p w:rsidR="007C2701" w:rsidRPr="000258A4" w:rsidRDefault="007C2701" w:rsidP="00A6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2840"/>
        <w:gridCol w:w="1220"/>
        <w:gridCol w:w="960"/>
        <w:gridCol w:w="1040"/>
        <w:gridCol w:w="1720"/>
        <w:gridCol w:w="1735"/>
      </w:tblGrid>
      <w:tr w:rsidR="00530076" w:rsidRPr="00D52608" w:rsidTr="00D52608">
        <w:trPr>
          <w:trHeight w:val="97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Форма получения дошкольного образования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530076" w:rsidRDefault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76">
              <w:rPr>
                <w:rFonts w:ascii="Times New Roman" w:hAnsi="Times New Roman"/>
                <w:sz w:val="28"/>
                <w:szCs w:val="28"/>
              </w:rPr>
              <w:t>Дети от 2 месяцев до 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Дети от 1 до 3 лет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Дети от 3 до 7 лет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 и дети-инвалиды</w:t>
            </w:r>
          </w:p>
        </w:tc>
      </w:tr>
      <w:tr w:rsidR="00530076" w:rsidRPr="00D52608" w:rsidTr="00D52608">
        <w:trPr>
          <w:trHeight w:val="63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от 2 до 7 лет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</w:tr>
      <w:tr w:rsidR="00530076" w:rsidRPr="00D52608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2608">
              <w:rPr>
                <w:rFonts w:ascii="Times New Roman" w:hAnsi="Times New Roman"/>
                <w:sz w:val="28"/>
                <w:szCs w:val="28"/>
              </w:rPr>
              <w:t>Группы полного дня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530076" w:rsidRDefault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76">
              <w:rPr>
                <w:rFonts w:ascii="Times New Roman" w:hAnsi="Times New Roman"/>
                <w:sz w:val="28"/>
                <w:szCs w:val="28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1735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1619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4149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5095</w:t>
            </w:r>
          </w:p>
        </w:tc>
      </w:tr>
      <w:tr w:rsidR="00530076" w:rsidRPr="00D52608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Группы сокращенного дня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530076" w:rsidRDefault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76">
              <w:rPr>
                <w:rFonts w:ascii="Times New Roman" w:hAnsi="Times New Roman"/>
                <w:sz w:val="28"/>
                <w:szCs w:val="28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1558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1531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3965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4818</w:t>
            </w:r>
          </w:p>
        </w:tc>
      </w:tr>
      <w:tr w:rsidR="00530076" w:rsidRPr="00D52608" w:rsidTr="00D52608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Группы кратковременного пребывания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530076" w:rsidRDefault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76">
              <w:rPr>
                <w:rFonts w:ascii="Times New Roman" w:hAnsi="Times New Roman"/>
                <w:sz w:val="28"/>
                <w:szCs w:val="28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3513</w:t>
            </w:r>
          </w:p>
        </w:tc>
      </w:tr>
      <w:tr w:rsidR="00530076" w:rsidRPr="00D52608" w:rsidTr="00D5260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Надомное обучение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530076" w:rsidRDefault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0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5300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2933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D52608" w:rsidRDefault="00530076" w:rsidP="00D526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608">
              <w:rPr>
                <w:rFonts w:ascii="Times New Roman" w:hAnsi="Times New Roman"/>
                <w:sz w:val="28"/>
                <w:szCs w:val="28"/>
              </w:rPr>
              <w:t>2933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C2701" w:rsidRDefault="007C2701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608" w:rsidRDefault="0053007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</w:t>
      </w:r>
      <w:r w:rsidR="00D52608">
        <w:rPr>
          <w:rFonts w:ascii="Times New Roman" w:hAnsi="Times New Roman"/>
          <w:sz w:val="28"/>
          <w:szCs w:val="28"/>
        </w:rPr>
        <w:t xml:space="preserve"> 2 </w:t>
      </w:r>
      <w:proofErr w:type="gramStart"/>
      <w:r w:rsidR="00D5260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52608">
        <w:rPr>
          <w:rFonts w:ascii="Times New Roman" w:hAnsi="Times New Roman"/>
          <w:sz w:val="28"/>
          <w:szCs w:val="28"/>
        </w:rPr>
        <w:t>следующей редакции: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2608">
        <w:rPr>
          <w:rFonts w:ascii="Times New Roman" w:hAnsi="Times New Roman" w:cs="Times New Roman"/>
          <w:sz w:val="28"/>
          <w:szCs w:val="28"/>
        </w:rPr>
        <w:t>Количество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работников,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персонала,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учебно-вспомогательного персонала на группу воспитанников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 xml:space="preserve">в Республике Алтай и </w:t>
      </w:r>
      <w:proofErr w:type="gramStart"/>
      <w:r w:rsidRPr="00D5260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52608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60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D52608">
        <w:rPr>
          <w:rFonts w:ascii="Times New Roman" w:hAnsi="Times New Roman" w:cs="Times New Roman"/>
          <w:sz w:val="28"/>
          <w:szCs w:val="28"/>
        </w:rPr>
        <w:t xml:space="preserve"> в Республике Алтай, в части реализации основных</w:t>
      </w:r>
    </w:p>
    <w:p w:rsidR="00D52608" w:rsidRPr="00D52608" w:rsidRDefault="00D52608" w:rsidP="00D5260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52608">
        <w:rPr>
          <w:rFonts w:ascii="Times New Roman" w:hAnsi="Times New Roman" w:cs="Times New Roman"/>
          <w:sz w:val="28"/>
          <w:szCs w:val="28"/>
        </w:rPr>
        <w:t>общеобразовательных программ дошкольного образования</w:t>
      </w:r>
      <w:r w:rsidR="00C123F6">
        <w:rPr>
          <w:rFonts w:ascii="Times New Roman" w:hAnsi="Times New Roman" w:cs="Times New Roman"/>
          <w:sz w:val="28"/>
          <w:szCs w:val="28"/>
        </w:rPr>
        <w:t>»</w:t>
      </w:r>
    </w:p>
    <w:p w:rsidR="00D52608" w:rsidRDefault="00D5260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702"/>
        <w:gridCol w:w="988"/>
        <w:gridCol w:w="1277"/>
        <w:gridCol w:w="1133"/>
        <w:gridCol w:w="1135"/>
        <w:gridCol w:w="1277"/>
        <w:gridCol w:w="1380"/>
      </w:tblGrid>
      <w:tr w:rsidR="00D52608" w:rsidRPr="00D52608" w:rsidTr="00A667E1">
        <w:trPr>
          <w:trHeight w:val="1005"/>
        </w:trPr>
        <w:tc>
          <w:tcPr>
            <w:tcW w:w="355" w:type="pct"/>
            <w:vMerge w:val="restar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пребывания </w:t>
            </w: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в муниципальных организациях в Республике Алтай,  в части реализации основных общеобразовательных программ дошкольного образования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Возрастной состав </w:t>
            </w: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группы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штатных </w:t>
            </w: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единиц работников (персонала), всего:</w:t>
            </w:r>
          </w:p>
        </w:tc>
        <w:tc>
          <w:tcPr>
            <w:tcW w:w="1981" w:type="pct"/>
            <w:gridSpan w:val="3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</w:tr>
      <w:tr w:rsidR="00D52608" w:rsidRPr="00D52608" w:rsidTr="00A667E1">
        <w:trPr>
          <w:trHeight w:val="2490"/>
        </w:trPr>
        <w:tc>
          <w:tcPr>
            <w:tcW w:w="355" w:type="pct"/>
            <w:vMerge/>
            <w:vAlign w:val="center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  <w:vMerge/>
            <w:vAlign w:val="center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Административно-управленческих работников</w:t>
            </w:r>
          </w:p>
        </w:tc>
        <w:tc>
          <w:tcPr>
            <w:tcW w:w="721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учебно-вспомогательного персонала</w:t>
            </w:r>
          </w:p>
        </w:tc>
      </w:tr>
      <w:tr w:rsidR="00D52608" w:rsidRPr="00D52608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2,105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D52608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3,356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D52608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D52608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1,980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D52608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3,273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1,617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D52608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1 до 3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D52608" w:rsidTr="00A667E1">
        <w:trPr>
          <w:trHeight w:val="67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3,730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1,730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D52608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3,023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1,367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D52608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1,305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0,750</w:t>
            </w:r>
          </w:p>
        </w:tc>
      </w:tr>
      <w:tr w:rsidR="00D52608" w:rsidRPr="00D52608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6,208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D52608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5,439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3,783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D52608" w:rsidTr="00A667E1">
        <w:trPr>
          <w:trHeight w:val="70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608" w:rsidRPr="00D52608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7,208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4,208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2,625</w:t>
            </w:r>
          </w:p>
        </w:tc>
      </w:tr>
      <w:tr w:rsidR="00D52608" w:rsidRPr="00D52608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6,439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3,783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2,323</w:t>
            </w:r>
          </w:p>
        </w:tc>
      </w:tr>
      <w:tr w:rsidR="00D52608" w:rsidRPr="00D52608" w:rsidTr="00A667E1">
        <w:trPr>
          <w:trHeight w:val="283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2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4,018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2,018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608" w:rsidRPr="00D52608" w:rsidTr="00A667E1">
        <w:trPr>
          <w:trHeight w:val="72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5,834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1,625</w:t>
            </w:r>
          </w:p>
        </w:tc>
      </w:tr>
      <w:tr w:rsidR="00D52608" w:rsidRPr="00D52608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5,106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1,323</w:t>
            </w:r>
          </w:p>
        </w:tc>
      </w:tr>
      <w:tr w:rsidR="00D52608" w:rsidRPr="00D52608" w:rsidTr="00A667E1">
        <w:trPr>
          <w:trHeight w:val="69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2,643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 w:rsidR="00D52608" w:rsidRPr="00D52608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6,834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2,625</w:t>
            </w:r>
          </w:p>
        </w:tc>
      </w:tr>
      <w:tr w:rsidR="00D52608" w:rsidRPr="00D52608" w:rsidTr="00A667E1">
        <w:trPr>
          <w:trHeight w:val="1260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8 до 10.5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6,106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3,450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0,333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2,323</w:t>
            </w:r>
          </w:p>
        </w:tc>
      </w:tr>
      <w:tr w:rsidR="00D52608" w:rsidRPr="00D52608" w:rsidTr="00A667E1">
        <w:trPr>
          <w:trHeight w:val="130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3 до 5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компенсирующей направленности с ассистентом (помощником)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3,643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2,000</w:t>
            </w:r>
          </w:p>
        </w:tc>
      </w:tr>
      <w:tr w:rsidR="00D52608" w:rsidRPr="00D52608" w:rsidTr="00A667E1">
        <w:trPr>
          <w:trHeight w:val="315"/>
        </w:trPr>
        <w:tc>
          <w:tcPr>
            <w:tcW w:w="355" w:type="pct"/>
            <w:shd w:val="clear" w:color="auto" w:fill="auto"/>
            <w:hideMark/>
          </w:tcPr>
          <w:p w:rsidR="00D52608" w:rsidRPr="00D52608" w:rsidRDefault="00C123F6" w:rsidP="00D526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52608"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9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7 лет</w:t>
            </w:r>
          </w:p>
        </w:tc>
        <w:tc>
          <w:tcPr>
            <w:tcW w:w="667" w:type="pct"/>
            <w:shd w:val="clear" w:color="auto" w:fill="auto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надомное обучение</w:t>
            </w:r>
          </w:p>
        </w:tc>
        <w:tc>
          <w:tcPr>
            <w:tcW w:w="592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0,173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667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0,033</w:t>
            </w:r>
          </w:p>
        </w:tc>
        <w:tc>
          <w:tcPr>
            <w:tcW w:w="721" w:type="pct"/>
            <w:shd w:val="clear" w:color="auto" w:fill="auto"/>
            <w:vAlign w:val="bottom"/>
            <w:hideMark/>
          </w:tcPr>
          <w:p w:rsidR="00D52608" w:rsidRPr="00D52608" w:rsidRDefault="00D52608" w:rsidP="00D526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608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52608" w:rsidRDefault="00D5260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F6" w:rsidRDefault="00C123F6" w:rsidP="00C12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</w:t>
      </w:r>
      <w:r w:rsidR="0053007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0A5E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30076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C123F6" w:rsidRDefault="00C123F6" w:rsidP="00C123F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3F6">
        <w:rPr>
          <w:rFonts w:ascii="Times New Roman" w:hAnsi="Times New Roman" w:cs="Times New Roman"/>
          <w:sz w:val="28"/>
          <w:szCs w:val="28"/>
        </w:rPr>
        <w:t>Среднее количество часов аудиторной недельной нагрузки</w:t>
      </w:r>
    </w:p>
    <w:p w:rsidR="00C123F6" w:rsidRDefault="00C123F6" w:rsidP="00C123F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3F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proofErr w:type="gramStart"/>
      <w:r w:rsidRPr="00C123F6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Pr="00C123F6">
        <w:rPr>
          <w:rFonts w:ascii="Times New Roman" w:hAnsi="Times New Roman" w:cs="Times New Roman"/>
          <w:sz w:val="28"/>
          <w:szCs w:val="28"/>
        </w:rPr>
        <w:t xml:space="preserve"> и бесплатного начального </w:t>
      </w:r>
    </w:p>
    <w:p w:rsidR="00C123F6" w:rsidRDefault="00C123F6" w:rsidP="00C123F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23F6">
        <w:rPr>
          <w:rFonts w:ascii="Times New Roman" w:hAnsi="Times New Roman" w:cs="Times New Roman"/>
          <w:sz w:val="28"/>
          <w:szCs w:val="28"/>
        </w:rPr>
        <w:t xml:space="preserve">общего, основного общего, среднего общего образования </w:t>
      </w:r>
    </w:p>
    <w:p w:rsidR="00C123F6" w:rsidRDefault="00C123F6" w:rsidP="00C123F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23F6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</w:t>
      </w:r>
    </w:p>
    <w:p w:rsidR="00C123F6" w:rsidRPr="00C123F6" w:rsidRDefault="00C123F6" w:rsidP="00C123F6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23F6">
        <w:rPr>
          <w:rFonts w:ascii="Times New Roman" w:hAnsi="Times New Roman" w:cs="Times New Roman"/>
          <w:sz w:val="28"/>
          <w:szCs w:val="28"/>
        </w:rPr>
        <w:t>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23F6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5"/>
        <w:gridCol w:w="849"/>
        <w:gridCol w:w="1154"/>
        <w:gridCol w:w="944"/>
        <w:gridCol w:w="1057"/>
        <w:gridCol w:w="1445"/>
        <w:gridCol w:w="999"/>
        <w:gridCol w:w="1212"/>
        <w:gridCol w:w="1235"/>
      </w:tblGrid>
      <w:tr w:rsidR="00C123F6" w:rsidRPr="00C123F6" w:rsidTr="00E92889">
        <w:trPr>
          <w:trHeight w:val="31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1:I7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bookmarkEnd w:id="0"/>
          </w:p>
        </w:tc>
        <w:tc>
          <w:tcPr>
            <w:tcW w:w="46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Среднее количество часов аудиторной недельной нагрузки при реализации общедоступного и бесплатного начального общего, основного общего, среднего общего образования</w:t>
            </w:r>
          </w:p>
        </w:tc>
      </w:tr>
      <w:tr w:rsidR="00C123F6" w:rsidRPr="00C123F6" w:rsidTr="00E92889">
        <w:trPr>
          <w:trHeight w:val="18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при 6-дневной неделе</w:t>
            </w:r>
          </w:p>
        </w:tc>
        <w:tc>
          <w:tcPr>
            <w:tcW w:w="31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при 5-дневной неделе</w:t>
            </w:r>
          </w:p>
        </w:tc>
      </w:tr>
      <w:tr w:rsidR="00C123F6" w:rsidRPr="00C123F6" w:rsidTr="00E92889">
        <w:trPr>
          <w:trHeight w:val="31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530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Обычная программа; лицейские, гимназические, кадетские классы;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Обычная программа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ОВЗ; ОВЗ в коррекционных классах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E928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Надомное </w:t>
            </w:r>
            <w:r w:rsidR="00E92889">
              <w:rPr>
                <w:rFonts w:ascii="Times New Roman" w:hAnsi="Times New Roman"/>
                <w:color w:val="000000"/>
                <w:sz w:val="24"/>
                <w:szCs w:val="24"/>
              </w:rPr>
              <w:t>с дистанционным обучением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Надомное</w:t>
            </w:r>
            <w:proofErr w:type="gramEnd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сохранным интеллектом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Надомное</w:t>
            </w:r>
            <w:proofErr w:type="gramEnd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нарушенным интеллектом</w:t>
            </w:r>
          </w:p>
        </w:tc>
      </w:tr>
      <w:tr w:rsidR="00C123F6" w:rsidRPr="00C123F6" w:rsidTr="00E92889">
        <w:trPr>
          <w:trHeight w:val="7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Очная форма </w:t>
            </w: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Очно-заочная</w:t>
            </w:r>
            <w:proofErr w:type="spellEnd"/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 обучени</w:t>
            </w: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Заочная форма обучен</w:t>
            </w: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1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C123F6" w:rsidRPr="00C123F6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123F6" w:rsidRPr="00C123F6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123F6" w:rsidRPr="00C123F6" w:rsidTr="00E92889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3F6" w:rsidRPr="00C123F6" w:rsidRDefault="00C123F6" w:rsidP="00C123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F6" w:rsidRPr="00C123F6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3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123F6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4FB8" w:rsidRDefault="00284FB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таблице</w:t>
      </w:r>
      <w:r w:rsidR="00086C8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9 следующего содержания:</w:t>
      </w:r>
    </w:p>
    <w:p w:rsidR="00284FB8" w:rsidRPr="0008669D" w:rsidRDefault="00284FB8" w:rsidP="00284FB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669D">
        <w:rPr>
          <w:rFonts w:ascii="Times New Roman" w:hAnsi="Times New Roman" w:cs="Times New Roman"/>
          <w:sz w:val="28"/>
          <w:szCs w:val="28"/>
        </w:rPr>
        <w:t>Количество</w:t>
      </w:r>
    </w:p>
    <w:p w:rsidR="00284FB8" w:rsidRPr="0008669D" w:rsidRDefault="00284FB8" w:rsidP="00284FB8">
      <w:pPr>
        <w:pStyle w:val="ConsPlusNormal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8669D">
        <w:rPr>
          <w:rFonts w:ascii="Times New Roman" w:hAnsi="Times New Roman" w:cs="Times New Roman"/>
          <w:sz w:val="28"/>
          <w:szCs w:val="28"/>
        </w:rPr>
        <w:t xml:space="preserve">штатных единиц </w:t>
      </w:r>
      <w:r w:rsidR="003F5AB8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Pr="0008669D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033077">
        <w:rPr>
          <w:rFonts w:ascii="Times New Roman" w:hAnsi="Times New Roman" w:cs="Times New Roman"/>
          <w:sz w:val="28"/>
          <w:szCs w:val="28"/>
        </w:rPr>
        <w:t xml:space="preserve"> </w:t>
      </w:r>
      <w:r w:rsidRPr="0008669D">
        <w:rPr>
          <w:rFonts w:ascii="Times New Roman" w:hAnsi="Times New Roman" w:cs="Times New Roman"/>
          <w:sz w:val="28"/>
          <w:szCs w:val="28"/>
        </w:rPr>
        <w:t>(АУП) и учебно-вспомогательного персонала (УВП) на одну</w:t>
      </w:r>
      <w:r w:rsidR="00033077">
        <w:rPr>
          <w:rFonts w:ascii="Times New Roman" w:hAnsi="Times New Roman" w:cs="Times New Roman"/>
          <w:sz w:val="28"/>
          <w:szCs w:val="28"/>
        </w:rPr>
        <w:t xml:space="preserve"> </w:t>
      </w:r>
      <w:r w:rsidRPr="0008669D">
        <w:rPr>
          <w:rFonts w:ascii="Times New Roman" w:hAnsi="Times New Roman" w:cs="Times New Roman"/>
          <w:sz w:val="28"/>
          <w:szCs w:val="28"/>
        </w:rPr>
        <w:t>группу</w:t>
      </w:r>
      <w:r w:rsidR="00086C8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 Республик</w:t>
      </w:r>
      <w:r w:rsidR="001D7A83">
        <w:rPr>
          <w:rFonts w:ascii="Times New Roman" w:hAnsi="Times New Roman" w:cs="Times New Roman"/>
          <w:sz w:val="28"/>
          <w:szCs w:val="28"/>
        </w:rPr>
        <w:t>и</w:t>
      </w:r>
      <w:r w:rsidR="00086C80">
        <w:rPr>
          <w:rFonts w:ascii="Times New Roman" w:hAnsi="Times New Roman" w:cs="Times New Roman"/>
          <w:sz w:val="28"/>
          <w:szCs w:val="28"/>
        </w:rPr>
        <w:t xml:space="preserve"> Алтай с круглосуточным пребыванием </w:t>
      </w:r>
      <w:r w:rsidR="001D7A83">
        <w:rPr>
          <w:rFonts w:ascii="Times New Roman" w:hAnsi="Times New Roman" w:cs="Times New Roman"/>
          <w:sz w:val="28"/>
          <w:szCs w:val="28"/>
        </w:rPr>
        <w:t>учащихся</w:t>
      </w:r>
      <w:r w:rsidR="00086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FB8" w:rsidRPr="0008669D" w:rsidRDefault="00284FB8" w:rsidP="00284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8"/>
        <w:gridCol w:w="1523"/>
        <w:gridCol w:w="1418"/>
        <w:gridCol w:w="1701"/>
      </w:tblGrid>
      <w:tr w:rsidR="00284FB8" w:rsidRPr="0008669D" w:rsidTr="00D52608">
        <w:trPr>
          <w:trHeight w:val="678"/>
        </w:trPr>
        <w:tc>
          <w:tcPr>
            <w:tcW w:w="4998" w:type="dxa"/>
          </w:tcPr>
          <w:p w:rsidR="00284FB8" w:rsidRPr="0008669D" w:rsidRDefault="00284FB8" w:rsidP="00284F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69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3" w:type="dxa"/>
          </w:tcPr>
          <w:p w:rsidR="00284FB8" w:rsidRPr="0008669D" w:rsidRDefault="003F5A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418" w:type="dxa"/>
          </w:tcPr>
          <w:p w:rsidR="00284FB8" w:rsidRPr="0008669D" w:rsidRDefault="00284F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  <w:tc>
          <w:tcPr>
            <w:tcW w:w="1701" w:type="dxa"/>
          </w:tcPr>
          <w:p w:rsidR="00284FB8" w:rsidRPr="0008669D" w:rsidRDefault="00284FB8" w:rsidP="00284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УВП</w:t>
            </w:r>
          </w:p>
        </w:tc>
      </w:tr>
      <w:tr w:rsidR="00284FB8" w:rsidRPr="0008669D" w:rsidTr="00D52608">
        <w:trPr>
          <w:trHeight w:val="1009"/>
        </w:trPr>
        <w:tc>
          <w:tcPr>
            <w:tcW w:w="4998" w:type="dxa"/>
          </w:tcPr>
          <w:p w:rsidR="00284FB8" w:rsidRPr="0008669D" w:rsidRDefault="00284FB8" w:rsidP="004A6C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на одну группу</w:t>
            </w:r>
          </w:p>
        </w:tc>
        <w:tc>
          <w:tcPr>
            <w:tcW w:w="1523" w:type="dxa"/>
          </w:tcPr>
          <w:p w:rsidR="00284FB8" w:rsidRPr="0008669D" w:rsidRDefault="00284FB8" w:rsidP="00DD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C8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284FB8" w:rsidRPr="0008669D" w:rsidRDefault="00284FB8" w:rsidP="00086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86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84FB8" w:rsidRPr="0008669D" w:rsidRDefault="00284FB8" w:rsidP="00DD3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5433D" w:rsidRPr="00E64ED6" w:rsidRDefault="00D6253D" w:rsidP="00D84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2B15C7">
        <w:rPr>
          <w:rFonts w:ascii="Times New Roman" w:hAnsi="Times New Roman"/>
          <w:sz w:val="28"/>
          <w:szCs w:val="28"/>
        </w:rPr>
        <w:t>2</w:t>
      </w:r>
      <w:r w:rsidR="005F300E" w:rsidRPr="002B15C7">
        <w:rPr>
          <w:rFonts w:ascii="Times New Roman" w:hAnsi="Times New Roman"/>
          <w:sz w:val="28"/>
          <w:szCs w:val="28"/>
        </w:rPr>
        <w:t xml:space="preserve">. </w:t>
      </w:r>
      <w:r w:rsidR="00E64ED6" w:rsidRPr="002B15C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7B3CA3" w:rsidRPr="002B15C7">
        <w:rPr>
          <w:rFonts w:ascii="Times New Roman" w:hAnsi="Times New Roman"/>
          <w:sz w:val="28"/>
          <w:szCs w:val="28"/>
        </w:rPr>
        <w:t>января</w:t>
      </w:r>
      <w:r w:rsidR="00E64ED6" w:rsidRPr="002B15C7">
        <w:rPr>
          <w:rFonts w:ascii="Times New Roman" w:hAnsi="Times New Roman"/>
          <w:sz w:val="28"/>
          <w:szCs w:val="28"/>
        </w:rPr>
        <w:t xml:space="preserve"> 2018 года</w:t>
      </w:r>
      <w:r w:rsidR="002C12F4" w:rsidRPr="002B15C7">
        <w:rPr>
          <w:rFonts w:ascii="Times New Roman" w:hAnsi="Times New Roman"/>
          <w:sz w:val="28"/>
          <w:szCs w:val="28"/>
        </w:rPr>
        <w:t>.</w:t>
      </w:r>
    </w:p>
    <w:p w:rsidR="00F96AD3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3BB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15C7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33D" w:rsidRPr="000977D8" w:rsidRDefault="00605B27" w:rsidP="005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</w:t>
      </w:r>
      <w:r w:rsidR="00F96AD3" w:rsidRPr="000977D8">
        <w:rPr>
          <w:rFonts w:ascii="Times New Roman" w:hAnsi="Times New Roman"/>
          <w:sz w:val="28"/>
          <w:szCs w:val="28"/>
        </w:rPr>
        <w:t>Глава</w:t>
      </w:r>
      <w:r w:rsidR="0055433D" w:rsidRPr="000977D8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55433D" w:rsidRPr="000977D8" w:rsidRDefault="0055433D" w:rsidP="0055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0578D0" w:rsidRDefault="0055433D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</w:t>
      </w:r>
      <w:r w:rsidR="00605B27" w:rsidRPr="000977D8">
        <w:rPr>
          <w:rFonts w:ascii="Times New Roman" w:hAnsi="Times New Roman"/>
          <w:sz w:val="28"/>
          <w:szCs w:val="28"/>
        </w:rPr>
        <w:t xml:space="preserve">   </w:t>
      </w:r>
      <w:r w:rsidRPr="000977D8">
        <w:rPr>
          <w:rFonts w:ascii="Times New Roman" w:hAnsi="Times New Roman"/>
          <w:sz w:val="28"/>
          <w:szCs w:val="28"/>
        </w:rPr>
        <w:t xml:space="preserve">Республики Алтай                            </w:t>
      </w:r>
      <w:r w:rsidR="00605B27" w:rsidRPr="000977D8">
        <w:rPr>
          <w:rFonts w:ascii="Times New Roman" w:hAnsi="Times New Roman"/>
          <w:sz w:val="28"/>
          <w:szCs w:val="28"/>
        </w:rPr>
        <w:t xml:space="preserve">         </w:t>
      </w:r>
      <w:r w:rsidRPr="000977D8">
        <w:rPr>
          <w:rFonts w:ascii="Times New Roman" w:hAnsi="Times New Roman"/>
          <w:sz w:val="28"/>
          <w:szCs w:val="28"/>
        </w:rPr>
        <w:t xml:space="preserve">    </w:t>
      </w:r>
      <w:r w:rsidR="00516AA4" w:rsidRPr="000977D8">
        <w:rPr>
          <w:rFonts w:ascii="Times New Roman" w:hAnsi="Times New Roman"/>
          <w:sz w:val="28"/>
          <w:szCs w:val="28"/>
        </w:rPr>
        <w:t xml:space="preserve">                         </w:t>
      </w:r>
      <w:r w:rsidRPr="000977D8">
        <w:rPr>
          <w:rFonts w:ascii="Times New Roman" w:hAnsi="Times New Roman"/>
          <w:sz w:val="28"/>
          <w:szCs w:val="28"/>
        </w:rPr>
        <w:t>А.В. Бердников</w:t>
      </w: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D83DCC">
      <w:pPr>
        <w:spacing w:after="0" w:line="240" w:lineRule="auto"/>
        <w:jc w:val="center"/>
        <w:rPr>
          <w:sz w:val="28"/>
          <w:szCs w:val="28"/>
        </w:rPr>
      </w:pPr>
      <w:r w:rsidRPr="00E4113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</w:t>
      </w:r>
      <w:r w:rsidRPr="00BA7271">
        <w:rPr>
          <w:rFonts w:ascii="Times New Roman" w:hAnsi="Times New Roman"/>
          <w:b/>
          <w:bCs/>
          <w:sz w:val="28"/>
          <w:szCs w:val="28"/>
        </w:rPr>
        <w:t>Правительства Республики Алтай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7271">
        <w:rPr>
          <w:rFonts w:ascii="Times New Roman" w:hAnsi="Times New Roman"/>
          <w:bCs/>
          <w:sz w:val="28"/>
          <w:szCs w:val="28"/>
        </w:rPr>
        <w:t>«</w:t>
      </w:r>
      <w:r w:rsidRPr="000977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0977D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D200D9">
        <w:rPr>
          <w:rFonts w:ascii="Times New Roman" w:hAnsi="Times New Roman"/>
          <w:b/>
          <w:sz w:val="28"/>
          <w:szCs w:val="28"/>
        </w:rPr>
        <w:t>Методик</w:t>
      </w:r>
      <w:r>
        <w:rPr>
          <w:rFonts w:ascii="Times New Roman" w:hAnsi="Times New Roman"/>
          <w:b/>
          <w:sz w:val="28"/>
          <w:szCs w:val="28"/>
        </w:rPr>
        <w:t>у</w:t>
      </w:r>
      <w:r w:rsidRPr="00D200D9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Правительства Республики Алтай от 31 января 2017 года № 24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D83DCC" w:rsidRPr="00E41130" w:rsidRDefault="00D83DCC" w:rsidP="00D83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3DCC" w:rsidRPr="0044012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>Субъектом нормотворческой деятельности явл</w:t>
      </w:r>
      <w:r>
        <w:rPr>
          <w:rFonts w:ascii="Times New Roman" w:hAnsi="Times New Roman"/>
          <w:sz w:val="28"/>
          <w:szCs w:val="28"/>
        </w:rPr>
        <w:t>яется Правительство Республики Алтай.</w:t>
      </w:r>
    </w:p>
    <w:p w:rsidR="00D83DCC" w:rsidRPr="0044012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4012C"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44012C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44012C">
        <w:rPr>
          <w:rFonts w:ascii="Times New Roman" w:hAnsi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 31 января 2017 года № 24» (далее – проект постановления) является Министерство образования и науки Республики Алтай.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4012C">
        <w:rPr>
          <w:rFonts w:ascii="Times New Roman" w:hAnsi="Times New Roman"/>
          <w:sz w:val="28"/>
          <w:szCs w:val="28"/>
        </w:rPr>
        <w:t xml:space="preserve">Предметом проекта постановления является </w:t>
      </w:r>
      <w:r>
        <w:rPr>
          <w:rFonts w:ascii="Times New Roman" w:hAnsi="Times New Roman"/>
          <w:sz w:val="28"/>
          <w:szCs w:val="28"/>
        </w:rPr>
        <w:t>внесение изменений в Методику</w:t>
      </w:r>
      <w:r w:rsidRPr="0044012C">
        <w:rPr>
          <w:rFonts w:ascii="Times New Roman" w:hAnsi="Times New Roman"/>
          <w:sz w:val="28"/>
          <w:szCs w:val="28"/>
        </w:rPr>
        <w:t xml:space="preserve"> расчета нормативов</w:t>
      </w:r>
      <w:r w:rsidRPr="00441C2B">
        <w:rPr>
          <w:rFonts w:ascii="Times New Roman" w:hAnsi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>
        <w:rPr>
          <w:rFonts w:ascii="Times New Roman" w:hAnsi="Times New Roman"/>
          <w:sz w:val="28"/>
          <w:szCs w:val="28"/>
        </w:rPr>
        <w:t>бщеобразовательных организациях, утвержденную постановлением Правительства Республики Алтай от 31 января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 24</w:t>
      </w:r>
      <w:r w:rsidRPr="005C7AA2">
        <w:rPr>
          <w:rFonts w:ascii="Times New Roman" w:hAnsi="Times New Roman"/>
          <w:sz w:val="28"/>
          <w:szCs w:val="28"/>
        </w:rPr>
        <w:t>, в части: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исключения нормы, которой установлено, что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законодательством, применяется при расчете норматива финансового обеспечения оплаты труда, включая страховые взносы, учебно-вспомогательного персонала в расчете на одного воспитанника по видам групп и режимам работы дошкольных организаций и общеобразовательных организаций, а также при расчете </w:t>
      </w:r>
      <w:r>
        <w:rPr>
          <w:rFonts w:ascii="Times New Roman" w:hAnsi="Times New Roman"/>
          <w:sz w:val="28"/>
          <w:szCs w:val="28"/>
        </w:rPr>
        <w:lastRenderedPageBreak/>
        <w:t>норматива финансового обеспечения оплаты труда</w:t>
      </w:r>
      <w:proofErr w:type="gramEnd"/>
      <w:r>
        <w:rPr>
          <w:rFonts w:ascii="Times New Roman" w:hAnsi="Times New Roman"/>
          <w:sz w:val="28"/>
          <w:szCs w:val="28"/>
        </w:rPr>
        <w:t>, включая страховые взносы, учебно-вспомогательного персонала в расчете на одного учащегося, для местностей, приравненных к районам Крайнего Севера;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установления формулы, в соответствии с которой осуществляется расчет </w:t>
      </w:r>
      <w:r w:rsidRPr="003C7D55">
        <w:rPr>
          <w:rFonts w:ascii="Times New Roman" w:hAnsi="Times New Roman"/>
          <w:sz w:val="28"/>
          <w:szCs w:val="28"/>
        </w:rPr>
        <w:t xml:space="preserve">норматива финансового обеспечения реализации основных общеобразовательных программ на одного </w:t>
      </w:r>
      <w:r w:rsidRPr="004A6C0C">
        <w:rPr>
          <w:rFonts w:ascii="Times New Roman" w:hAnsi="Times New Roman"/>
          <w:sz w:val="28"/>
          <w:szCs w:val="28"/>
        </w:rPr>
        <w:t xml:space="preserve">учащегося </w:t>
      </w:r>
      <w:r>
        <w:rPr>
          <w:rFonts w:ascii="Times New Roman" w:hAnsi="Times New Roman"/>
          <w:sz w:val="28"/>
          <w:szCs w:val="28"/>
        </w:rPr>
        <w:t xml:space="preserve">в год </w:t>
      </w:r>
      <w:r w:rsidRPr="004A6C0C">
        <w:rPr>
          <w:rFonts w:ascii="Times New Roman" w:hAnsi="Times New Roman"/>
          <w:sz w:val="28"/>
          <w:szCs w:val="28"/>
        </w:rPr>
        <w:t>в муниципальных общеобразовательных организациях с круглосуточным пребыванием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D83DCC" w:rsidRPr="00DE27E0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>
        <w:rPr>
          <w:rFonts w:ascii="Times New Roman" w:hAnsi="Times New Roman"/>
          <w:sz w:val="28"/>
          <w:szCs w:val="28"/>
        </w:rPr>
        <w:t>установление нормативных основ для финансового обеспечения оплаты труда учебно-вспомогательного персонала с установлением районного коэффициента на территории всех муниципальных образований в Республике Алтай, а также оплаты труда педагогических работников, административно-управленческого и учебно-вспомогательного персонала муниципальных общеобразовательных организаций с круглосуточным пребыванием обучающихся.</w:t>
      </w:r>
    </w:p>
    <w:p w:rsidR="00D83DCC" w:rsidRPr="00DE27E0" w:rsidRDefault="00D83DCC" w:rsidP="00D8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0">
        <w:rPr>
          <w:rFonts w:ascii="Times New Roman" w:hAnsi="Times New Roman" w:cs="Times New Roman"/>
          <w:sz w:val="28"/>
          <w:szCs w:val="28"/>
        </w:rPr>
        <w:t>Правовым основанием принятия дан</w:t>
      </w:r>
      <w:r>
        <w:rPr>
          <w:rFonts w:ascii="Times New Roman" w:hAnsi="Times New Roman" w:cs="Times New Roman"/>
          <w:sz w:val="28"/>
          <w:szCs w:val="28"/>
        </w:rPr>
        <w:t>ного проекта постановления являются:</w:t>
      </w:r>
    </w:p>
    <w:p w:rsidR="00D83DCC" w:rsidRPr="00DE27E0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16C9">
        <w:rPr>
          <w:rFonts w:ascii="Times New Roman" w:hAnsi="Times New Roman"/>
          <w:sz w:val="28"/>
          <w:szCs w:val="28"/>
        </w:rPr>
        <w:t>под</w:t>
      </w:r>
      <w:hyperlink r:id="rId7" w:history="1">
        <w:r w:rsidRPr="000A16C9">
          <w:rPr>
            <w:rFonts w:ascii="Times New Roman" w:hAnsi="Times New Roman"/>
            <w:color w:val="000000"/>
            <w:sz w:val="28"/>
            <w:szCs w:val="28"/>
          </w:rPr>
          <w:t xml:space="preserve">пункт 13 </w:t>
        </w:r>
        <w:r>
          <w:rPr>
            <w:rFonts w:ascii="Times New Roman" w:hAnsi="Times New Roman"/>
            <w:color w:val="000000"/>
            <w:sz w:val="28"/>
            <w:szCs w:val="28"/>
          </w:rPr>
          <w:t>пункта</w:t>
        </w:r>
        <w:r w:rsidRPr="000A16C9">
          <w:rPr>
            <w:rFonts w:ascii="Times New Roman" w:hAnsi="Times New Roman"/>
            <w:color w:val="000000"/>
            <w:sz w:val="28"/>
            <w:szCs w:val="28"/>
          </w:rPr>
          <w:t xml:space="preserve"> 2 статьи 26.3</w:t>
        </w:r>
      </w:hyperlink>
      <w:r w:rsidRPr="000A16C9">
        <w:rPr>
          <w:rFonts w:ascii="Times New Roman" w:hAnsi="Times New Roman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</w:t>
      </w:r>
      <w:r w:rsidRPr="00DE27E0">
        <w:rPr>
          <w:rFonts w:ascii="Times New Roman" w:hAnsi="Times New Roman"/>
          <w:sz w:val="28"/>
          <w:szCs w:val="28"/>
        </w:rPr>
        <w:t xml:space="preserve">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DE27E0">
        <w:rPr>
          <w:rFonts w:ascii="Times New Roman" w:hAnsi="Times New Roman"/>
          <w:sz w:val="28"/>
          <w:szCs w:val="28"/>
        </w:rPr>
        <w:t>относится решение вопросов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 w:rsidRPr="00DE27E0">
        <w:rPr>
          <w:rFonts w:ascii="Times New Roman" w:hAnsi="Times New Roman"/>
          <w:sz w:val="28"/>
          <w:szCs w:val="28"/>
        </w:rPr>
        <w:t>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D83DCC" w:rsidRPr="000A16C9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6C9">
        <w:rPr>
          <w:rFonts w:ascii="Times New Roman" w:hAnsi="Times New Roman"/>
          <w:sz w:val="28"/>
          <w:szCs w:val="28"/>
        </w:rPr>
        <w:t xml:space="preserve">пункт 3 части 1 статьи 8, </w:t>
      </w:r>
      <w:hyperlink r:id="rId8" w:history="1">
        <w:r w:rsidRPr="000A16C9">
          <w:rPr>
            <w:rFonts w:ascii="Times New Roman" w:hAnsi="Times New Roman"/>
            <w:color w:val="000000"/>
            <w:sz w:val="28"/>
            <w:szCs w:val="28"/>
          </w:rPr>
          <w:t>часть 2 статьи 99</w:t>
        </w:r>
      </w:hyperlink>
      <w:r w:rsidRPr="000A16C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29 декабря 2012 года № 273-ФЗ «Об образовании в Российской Федерации» согласно которым:</w:t>
      </w:r>
    </w:p>
    <w:p w:rsidR="00D83DCC" w:rsidRPr="00DE27E0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A16C9">
        <w:rPr>
          <w:rFonts w:ascii="Times New Roman" w:hAnsi="Times New Roman"/>
          <w:sz w:val="28"/>
          <w:szCs w:val="28"/>
        </w:rPr>
        <w:t xml:space="preserve"> полномочиям органов государственной власти субъектов Российской Федерации в сфере образования относ</w:t>
      </w:r>
      <w:r>
        <w:rPr>
          <w:rFonts w:ascii="Times New Roman" w:hAnsi="Times New Roman"/>
          <w:sz w:val="28"/>
          <w:szCs w:val="28"/>
        </w:rPr>
        <w:t>и</w:t>
      </w:r>
      <w:r w:rsidRPr="000A16C9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6C9">
        <w:rPr>
          <w:rFonts w:ascii="Times New Roman" w:hAnsi="Times New Roman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</w:t>
      </w:r>
      <w:r w:rsidRPr="000A16C9">
        <w:rPr>
          <w:rFonts w:ascii="Times New Roman" w:hAnsi="Times New Roman"/>
          <w:sz w:val="28"/>
          <w:szCs w:val="28"/>
        </w:rPr>
        <w:lastRenderedPageBreak/>
        <w:t>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</w:t>
      </w:r>
      <w:proofErr w:type="gramEnd"/>
      <w:r w:rsidRPr="000A16C9">
        <w:rPr>
          <w:rFonts w:ascii="Times New Roman" w:hAnsi="Times New Roman"/>
          <w:sz w:val="28"/>
          <w:szCs w:val="28"/>
        </w:rPr>
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r w:rsidRPr="00DE27E0">
        <w:rPr>
          <w:rFonts w:ascii="Times New Roman" w:hAnsi="Times New Roman"/>
          <w:sz w:val="28"/>
          <w:szCs w:val="28"/>
        </w:rPr>
        <w:t xml:space="preserve"> с нормативами, определяемыми органами государственной власти субъектов Российской Федерации;</w:t>
      </w:r>
    </w:p>
    <w:p w:rsidR="00D83DCC" w:rsidRPr="000A16C9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9" w:history="1">
        <w:r w:rsidRPr="00DE27E0">
          <w:rPr>
            <w:rFonts w:ascii="Times New Roman" w:hAnsi="Times New Roman"/>
            <w:color w:val="000000"/>
            <w:sz w:val="28"/>
            <w:szCs w:val="28"/>
          </w:rPr>
          <w:t>пунктом 3 части 1 статьи 8</w:t>
        </w:r>
      </w:hyperlink>
      <w:r w:rsidRPr="00DE2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7E0">
        <w:rPr>
          <w:rFonts w:ascii="Times New Roman" w:hAnsi="Times New Roman"/>
          <w:sz w:val="28"/>
          <w:szCs w:val="28"/>
        </w:rPr>
        <w:t xml:space="preserve">указанного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hyperlink r:id="rId10" w:history="1">
        <w:r w:rsidRPr="00DE27E0">
          <w:rPr>
            <w:rFonts w:ascii="Times New Roman" w:hAnsi="Times New Roman"/>
            <w:color w:val="000000"/>
            <w:sz w:val="28"/>
            <w:szCs w:val="28"/>
          </w:rPr>
          <w:t>стандартами</w:t>
        </w:r>
      </w:hyperlink>
      <w:r w:rsidRPr="00DE27E0">
        <w:rPr>
          <w:rFonts w:ascii="Times New Roman" w:hAnsi="Times New Roman"/>
          <w:sz w:val="28"/>
          <w:szCs w:val="28"/>
        </w:rPr>
        <w:t>, по каждому виду и направленности (профилю) образовательных программ с учетом форм обучения, федеральных государственных требований (при их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DE27E0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обучающихся), за исключением образовательной деятельности, осуществляемой в </w:t>
      </w:r>
      <w:proofErr w:type="gramStart"/>
      <w:r w:rsidRPr="00DE27E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с образовательными стандартами, в расчете на одного обучающегося, если иное не установлено статьей 99 указанного </w:t>
      </w:r>
      <w:r w:rsidRPr="000A16C9">
        <w:rPr>
          <w:rFonts w:ascii="Times New Roman" w:hAnsi="Times New Roman"/>
          <w:sz w:val="28"/>
          <w:szCs w:val="28"/>
        </w:rPr>
        <w:t>Федерального закона;</w:t>
      </w:r>
    </w:p>
    <w:p w:rsidR="00D83DCC" w:rsidRPr="000A16C9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proofErr w:type="gramStart"/>
        <w:r w:rsidRPr="000A16C9">
          <w:rPr>
            <w:rFonts w:ascii="Times New Roman" w:hAnsi="Times New Roman"/>
            <w:color w:val="000000"/>
            <w:sz w:val="28"/>
            <w:szCs w:val="28"/>
          </w:rPr>
          <w:t>часть 2 статьи 5</w:t>
        </w:r>
      </w:hyperlink>
      <w:r w:rsidRPr="000A16C9">
        <w:rPr>
          <w:rFonts w:ascii="Times New Roman" w:hAnsi="Times New Roman"/>
          <w:sz w:val="28"/>
          <w:szCs w:val="28"/>
        </w:rPr>
        <w:t xml:space="preserve"> Закона Республики Алтай от 15 ноября 2013 года        № 59-РЗ «Об образовании в Республике Алтай», согласно которой </w:t>
      </w:r>
      <w:r>
        <w:rPr>
          <w:rFonts w:ascii="Times New Roman" w:hAnsi="Times New Roman"/>
          <w:sz w:val="28"/>
          <w:szCs w:val="28"/>
        </w:rPr>
        <w:t>ф</w:t>
      </w:r>
      <w:r w:rsidRPr="000A16C9">
        <w:rPr>
          <w:rFonts w:ascii="Times New Roman" w:hAnsi="Times New Roman"/>
          <w:sz w:val="28"/>
          <w:szCs w:val="28"/>
        </w:rPr>
        <w:t>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proofErr w:type="gramEnd"/>
      <w:r w:rsidRPr="000A1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6C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0A16C9">
        <w:rPr>
          <w:rFonts w:ascii="Times New Roman" w:hAnsi="Times New Roman"/>
          <w:sz w:val="28"/>
          <w:szCs w:val="28"/>
        </w:rPr>
        <w:t xml:space="preserve"> осуществляется посредством предоставления из республиканского бюджета Республики Алтай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</w:r>
      <w:r w:rsidRPr="000A16C9">
        <w:rPr>
          <w:rFonts w:ascii="Times New Roman" w:hAnsi="Times New Roman"/>
          <w:sz w:val="28"/>
          <w:szCs w:val="28"/>
        </w:rPr>
        <w:lastRenderedPageBreak/>
        <w:t xml:space="preserve">оплату коммунальных услуг), в соответствии с нормативами, указанными в </w:t>
      </w:r>
      <w:hyperlink r:id="rId12" w:history="1">
        <w:r w:rsidRPr="000A16C9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0A1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</w:t>
      </w:r>
      <w:r w:rsidRPr="000A16C9">
        <w:rPr>
          <w:rFonts w:ascii="Times New Roman" w:hAnsi="Times New Roman"/>
          <w:sz w:val="28"/>
          <w:szCs w:val="28"/>
        </w:rPr>
        <w:t xml:space="preserve"> части;</w:t>
      </w:r>
    </w:p>
    <w:p w:rsidR="00D83DCC" w:rsidRPr="00DE27E0" w:rsidRDefault="00D83DCC" w:rsidP="00D8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C9">
        <w:rPr>
          <w:rFonts w:ascii="Times New Roman" w:hAnsi="Times New Roman" w:cs="Times New Roman"/>
          <w:sz w:val="28"/>
          <w:szCs w:val="28"/>
        </w:rPr>
        <w:t>части 1 и 2 статьи 21 Конституционного закона Республики Алтай от 24 февраля 1998 года</w:t>
      </w:r>
      <w:r w:rsidRPr="00DE27E0">
        <w:rPr>
          <w:rFonts w:ascii="Times New Roman" w:hAnsi="Times New Roman" w:cs="Times New Roman"/>
          <w:sz w:val="28"/>
          <w:szCs w:val="28"/>
        </w:rPr>
        <w:t xml:space="preserve"> № 2-4 «О Правительстве Республики Алтай», согласно которым:</w:t>
      </w:r>
    </w:p>
    <w:p w:rsidR="00D83DCC" w:rsidRPr="00DE27E0" w:rsidRDefault="00D83DCC" w:rsidP="00D83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0">
        <w:rPr>
          <w:rFonts w:ascii="Times New Roman" w:hAnsi="Times New Roman" w:cs="Times New Roman"/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D83DCC" w:rsidRPr="005377D6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 xml:space="preserve">акты, имеющие нормативный характер, издаются в форме </w:t>
      </w:r>
      <w:r w:rsidRPr="005377D6">
        <w:rPr>
          <w:rFonts w:ascii="Times New Roman" w:hAnsi="Times New Roman"/>
          <w:sz w:val="28"/>
          <w:szCs w:val="28"/>
        </w:rPr>
        <w:t>постановлений Правительства Республики Алтай, принимаемых в порядке, предусмотренным регламентом Правительства Республики Алтай;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7D6">
        <w:rPr>
          <w:rFonts w:ascii="Times New Roman" w:hAnsi="Times New Roman"/>
          <w:sz w:val="28"/>
          <w:szCs w:val="28"/>
        </w:rPr>
        <w:t xml:space="preserve">пункт 5 </w:t>
      </w:r>
      <w:r>
        <w:rPr>
          <w:rFonts w:ascii="Times New Roman" w:hAnsi="Times New Roman"/>
          <w:sz w:val="28"/>
          <w:szCs w:val="28"/>
        </w:rPr>
        <w:t>Методики определения общего объема субвенций</w:t>
      </w:r>
      <w:r w:rsidRPr="005377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предоставляемых бюджетам муниципальных образований в Республике Алтай для осуществления отдельных государственных полномочий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5377D6">
        <w:rPr>
          <w:rFonts w:ascii="Times New Roman" w:hAnsi="Times New Roman"/>
          <w:sz w:val="28"/>
          <w:szCs w:val="28"/>
        </w:rPr>
        <w:t xml:space="preserve">, </w:t>
      </w:r>
      <w:r w:rsidRPr="00C16259">
        <w:rPr>
          <w:rFonts w:ascii="Times New Roman" w:hAnsi="Times New Roman"/>
          <w:i/>
          <w:sz w:val="28"/>
          <w:szCs w:val="28"/>
        </w:rPr>
        <w:t>являющейся</w:t>
      </w:r>
      <w:r w:rsidRPr="005377D6">
        <w:rPr>
          <w:rFonts w:ascii="Times New Roman" w:hAnsi="Times New Roman"/>
          <w:sz w:val="28"/>
          <w:szCs w:val="28"/>
        </w:rPr>
        <w:t xml:space="preserve"> приложением к Закону Республики Алтай</w:t>
      </w:r>
      <w:r>
        <w:rPr>
          <w:rFonts w:ascii="Times New Roman" w:hAnsi="Times New Roman"/>
          <w:sz w:val="28"/>
          <w:szCs w:val="28"/>
        </w:rPr>
        <w:t xml:space="preserve"> от 14 мая 2008 года № 47-РЗ «</w:t>
      </w:r>
      <w:r w:rsidRPr="005377D6">
        <w:rPr>
          <w:rFonts w:ascii="Times New Roman" w:hAnsi="Times New Roman"/>
          <w:sz w:val="28"/>
          <w:szCs w:val="28"/>
        </w:rPr>
        <w:t>О наделении органов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самоуправления в Республике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отдельными государственными 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Республики Алтай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государственных гарантий реализации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на</w:t>
      </w:r>
      <w:proofErr w:type="gramEnd"/>
      <w:r w:rsidRPr="005377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77D6">
        <w:rPr>
          <w:rFonts w:ascii="Times New Roman" w:hAnsi="Times New Roman"/>
          <w:sz w:val="28"/>
          <w:szCs w:val="28"/>
        </w:rPr>
        <w:t>получение общедоступного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бесплатного дошкольного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муниципальных дошкольных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организациях, общедоступного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бесплатного дошкольного,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общего, основного общего,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общего образования 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общеобразовательных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обеспечению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детей 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посредством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расходов на оплату труда, 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7D6">
        <w:rPr>
          <w:rFonts w:ascii="Times New Roman" w:hAnsi="Times New Roman"/>
          <w:sz w:val="28"/>
          <w:szCs w:val="28"/>
        </w:rPr>
        <w:t>учебников и учебных пособий, средств обучения, игр, игрушек (за исключением расходов на содержание зданий и оплату коммунальных услуг</w:t>
      </w:r>
      <w:proofErr w:type="gramEnd"/>
      <w:r w:rsidRPr="005377D6">
        <w:rPr>
          <w:rFonts w:ascii="Times New Roman" w:hAnsi="Times New Roman"/>
          <w:sz w:val="28"/>
          <w:szCs w:val="28"/>
        </w:rPr>
        <w:t xml:space="preserve">)», </w:t>
      </w:r>
      <w:r w:rsidRPr="00C16259">
        <w:rPr>
          <w:rFonts w:ascii="Times New Roman" w:hAnsi="Times New Roman"/>
          <w:i/>
          <w:sz w:val="28"/>
          <w:szCs w:val="28"/>
        </w:rPr>
        <w:t>согласно которому</w:t>
      </w:r>
      <w:r w:rsidRPr="005377D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5377D6">
          <w:rPr>
            <w:rFonts w:ascii="Times New Roman" w:hAnsi="Times New Roman"/>
            <w:sz w:val="28"/>
            <w:szCs w:val="28"/>
          </w:rPr>
          <w:t>Методика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расчета нормативов обеспечения государственных гарантий реализации прав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получение образования утверждается Правительством Республики Алтай.</w:t>
      </w:r>
    </w:p>
    <w:p w:rsidR="00D83DCC" w:rsidRPr="005377D6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7D6">
        <w:rPr>
          <w:rFonts w:ascii="Times New Roman" w:hAnsi="Times New Roman"/>
          <w:sz w:val="28"/>
          <w:szCs w:val="28"/>
        </w:rPr>
        <w:t xml:space="preserve">Принятие проекта постановления потребует 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77D6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е</w:t>
      </w:r>
      <w:r w:rsidRPr="005377D6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5377D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5377D6">
        <w:rPr>
          <w:rFonts w:ascii="Times New Roman" w:hAnsi="Times New Roman"/>
          <w:sz w:val="28"/>
          <w:szCs w:val="28"/>
        </w:rPr>
        <w:t xml:space="preserve"> Республики Алтай, согласно прилагаемому перечню.</w:t>
      </w:r>
    </w:p>
    <w:p w:rsidR="00D83DCC" w:rsidRPr="001E24FE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4FE">
        <w:rPr>
          <w:rFonts w:ascii="Times New Roman" w:hAnsi="Times New Roman"/>
          <w:sz w:val="28"/>
          <w:szCs w:val="28"/>
        </w:rPr>
        <w:t xml:space="preserve">В процессе проведения </w:t>
      </w:r>
      <w:proofErr w:type="spellStart"/>
      <w:r w:rsidRPr="001E24F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E24FE">
        <w:rPr>
          <w:rFonts w:ascii="Times New Roman" w:hAnsi="Times New Roman"/>
          <w:sz w:val="28"/>
          <w:szCs w:val="28"/>
        </w:rPr>
        <w:t xml:space="preserve"> экспертизы проекта постановления </w:t>
      </w:r>
      <w:proofErr w:type="spellStart"/>
      <w:r w:rsidRPr="001E24FE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1E24FE">
        <w:rPr>
          <w:rFonts w:ascii="Times New Roman" w:hAnsi="Times New Roman"/>
          <w:sz w:val="28"/>
          <w:szCs w:val="28"/>
        </w:rPr>
        <w:t xml:space="preserve"> факторы не выявлены.</w:t>
      </w:r>
    </w:p>
    <w:p w:rsidR="00D83DCC" w:rsidRPr="00DC1114" w:rsidRDefault="00D83DCC" w:rsidP="00D83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793">
        <w:rPr>
          <w:rFonts w:ascii="Times New Roman" w:hAnsi="Times New Roman"/>
          <w:sz w:val="28"/>
          <w:szCs w:val="28"/>
        </w:rPr>
        <w:lastRenderedPageBreak/>
        <w:t>Принятие проекта постановления потребует выделения дополнительных ассигнований из республиканского бюджета Республики Алтай на 201</w:t>
      </w:r>
      <w:r>
        <w:rPr>
          <w:rFonts w:ascii="Times New Roman" w:hAnsi="Times New Roman"/>
          <w:sz w:val="28"/>
          <w:szCs w:val="28"/>
        </w:rPr>
        <w:t>8</w:t>
      </w:r>
      <w:r w:rsidRPr="00296793">
        <w:rPr>
          <w:rFonts w:ascii="Times New Roman" w:hAnsi="Times New Roman"/>
          <w:sz w:val="28"/>
          <w:szCs w:val="28"/>
        </w:rPr>
        <w:t xml:space="preserve"> год в размере </w:t>
      </w:r>
      <w:r w:rsidRPr="00B248D8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526,78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D3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числе: за счет увеличения заработной платы педагогических работников общеобразовательных организаций до средней заработной платы по Республике Алтай и педагогических работников дошкольных образовательных организаций до средней заработной платы в сфере образования по Республике Алтай – </w:t>
      </w:r>
      <w:r w:rsidRPr="00B248D8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996,65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2111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за счет увеличения МРОТ до 9 489 рублей с 1 января 2018 года и до 11 163 рублей с 1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– </w:t>
      </w:r>
      <w:r w:rsidRPr="00B248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213,12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C11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 счет установления нормативных основ для финансового обеспечения оплаты труда педагогических работников, административно-управленческого и учебно-вспомогательного персонала муниципальных общеобразовательных организаций с круглосуточным пребыванием обучающихся – 18 317 тыс. руб.</w:t>
      </w:r>
    </w:p>
    <w:p w:rsidR="00D83DCC" w:rsidRPr="00DC1114" w:rsidRDefault="00D83DCC" w:rsidP="00D83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D8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Default="00D83DCC" w:rsidP="00D83D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DCC" w:rsidRPr="00431211" w:rsidRDefault="00D83DCC" w:rsidP="00D83D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31211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D83DCC" w:rsidRDefault="00D83DCC" w:rsidP="00D83D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211">
        <w:rPr>
          <w:rFonts w:ascii="Times New Roman" w:hAnsi="Times New Roman"/>
          <w:sz w:val="28"/>
          <w:szCs w:val="28"/>
        </w:rPr>
        <w:t xml:space="preserve">и науки Республики Алтай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3121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121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А.В. Бондаренко</w:t>
      </w: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P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P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P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P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3DCC" w:rsidRDefault="00D83DCC" w:rsidP="00D83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D83DCC" w:rsidRDefault="00D83DCC" w:rsidP="00D8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</w:t>
      </w:r>
    </w:p>
    <w:p w:rsidR="00D83DCC" w:rsidRDefault="00D83DCC" w:rsidP="00D83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признанию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</w:t>
      </w:r>
    </w:p>
    <w:p w:rsidR="00D83DCC" w:rsidRDefault="00D83DCC" w:rsidP="00D83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принятию в случае принятия проекта постановления Республики Алтай</w:t>
      </w:r>
    </w:p>
    <w:p w:rsidR="00D83DCC" w:rsidRDefault="00D83DCC" w:rsidP="00D83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DCC" w:rsidRDefault="00D83DCC" w:rsidP="00D83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5EF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E255EF">
        <w:rPr>
          <w:rFonts w:ascii="Times New Roman" w:hAnsi="Times New Roman" w:cs="Times New Roman"/>
          <w:bCs/>
          <w:sz w:val="28"/>
        </w:rPr>
        <w:t>постановления Правительства</w:t>
      </w:r>
      <w:r w:rsidRPr="00E255EF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44012C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44012C">
        <w:rPr>
          <w:rFonts w:ascii="Times New Roman" w:hAnsi="Times New Roman" w:cs="Times New Roman"/>
          <w:sz w:val="28"/>
          <w:szCs w:val="28"/>
        </w:rPr>
        <w:t>Методик</w:t>
      </w:r>
      <w:r w:rsidRPr="0044012C">
        <w:rPr>
          <w:rFonts w:ascii="Times New Roman" w:hAnsi="Times New Roman"/>
          <w:sz w:val="28"/>
          <w:szCs w:val="28"/>
        </w:rPr>
        <w:t>у</w:t>
      </w:r>
      <w:r w:rsidRPr="0044012C">
        <w:rPr>
          <w:rFonts w:ascii="Times New Roman" w:hAnsi="Times New Roman" w:cs="Times New Roman"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Pr="0044012C">
        <w:rPr>
          <w:rFonts w:ascii="Times New Roman" w:hAnsi="Times New Roman"/>
          <w:sz w:val="28"/>
          <w:szCs w:val="28"/>
        </w:rPr>
        <w:t>, утвержденную постановлением Правительства Республики Алтай от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12C">
        <w:rPr>
          <w:rFonts w:ascii="Times New Roman" w:hAnsi="Times New Roman"/>
          <w:sz w:val="28"/>
          <w:szCs w:val="28"/>
        </w:rPr>
        <w:t>31 января 2017 года № 24</w:t>
      </w:r>
      <w:r w:rsidRPr="0044012C">
        <w:rPr>
          <w:rFonts w:ascii="Times New Roman" w:hAnsi="Times New Roman" w:cs="Times New Roman"/>
          <w:sz w:val="28"/>
          <w:szCs w:val="28"/>
        </w:rPr>
        <w:t>» потреб</w:t>
      </w:r>
      <w:r w:rsidRPr="00E255EF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E255E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5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6F0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</w:t>
      </w:r>
      <w:r>
        <w:rPr>
          <w:rFonts w:ascii="Times New Roman" w:hAnsi="Times New Roman" w:cs="Times New Roman"/>
          <w:sz w:val="28"/>
          <w:szCs w:val="28"/>
        </w:rPr>
        <w:t>2 ноября 2017</w:t>
      </w:r>
      <w:r w:rsidRPr="00AD6F0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AD6F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Н</w:t>
      </w:r>
      <w:r w:rsidRPr="0044012C">
        <w:rPr>
          <w:rFonts w:ascii="Times New Roman" w:hAnsi="Times New Roman"/>
          <w:sz w:val="28"/>
          <w:szCs w:val="28"/>
        </w:rPr>
        <w:t>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организациях и признании </w:t>
      </w:r>
      <w:proofErr w:type="gramStart"/>
      <w:r w:rsidRPr="0044012C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 силу постановления </w:t>
      </w:r>
      <w:r>
        <w:rPr>
          <w:rFonts w:ascii="Times New Roman" w:hAnsi="Times New Roman"/>
          <w:sz w:val="28"/>
          <w:szCs w:val="28"/>
        </w:rPr>
        <w:t>Правительства Республики А</w:t>
      </w:r>
      <w:r w:rsidRPr="0044012C">
        <w:rPr>
          <w:rFonts w:ascii="Times New Roman" w:hAnsi="Times New Roman"/>
          <w:sz w:val="28"/>
          <w:szCs w:val="28"/>
        </w:rPr>
        <w:t xml:space="preserve">лтай от 31 января 2017 года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44012C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suppressAutoHyphens/>
        <w:jc w:val="center"/>
        <w:rPr>
          <w:rFonts w:ascii="Times New Roman" w:hAnsi="Times New Roman"/>
          <w:sz w:val="18"/>
          <w:szCs w:val="18"/>
        </w:rPr>
      </w:pPr>
    </w:p>
    <w:p w:rsidR="00D83DCC" w:rsidRDefault="00D83DCC" w:rsidP="00D83DCC">
      <w:pPr>
        <w:suppressAutoHyphens/>
        <w:jc w:val="center"/>
        <w:rPr>
          <w:rFonts w:ascii="Times New Roman" w:hAnsi="Times New Roman"/>
          <w:sz w:val="18"/>
          <w:szCs w:val="18"/>
        </w:rPr>
      </w:pPr>
    </w:p>
    <w:p w:rsidR="00D83DCC" w:rsidRDefault="00D83DCC" w:rsidP="00D83DCC">
      <w:pPr>
        <w:suppressAutoHyphens/>
        <w:jc w:val="center"/>
        <w:rPr>
          <w:rFonts w:ascii="Times New Roman" w:hAnsi="Times New Roman"/>
          <w:sz w:val="18"/>
          <w:szCs w:val="18"/>
        </w:rPr>
      </w:pPr>
    </w:p>
    <w:p w:rsidR="00D83DCC" w:rsidRPr="008D35E0" w:rsidRDefault="00D83DCC" w:rsidP="00D83D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5E0">
        <w:rPr>
          <w:rFonts w:ascii="Times New Roman" w:hAnsi="Times New Roman" w:cs="Times New Roman"/>
          <w:sz w:val="28"/>
          <w:szCs w:val="28"/>
        </w:rPr>
        <w:lastRenderedPageBreak/>
        <w:t>ФИНА</w:t>
      </w:r>
      <w:r>
        <w:rPr>
          <w:rFonts w:ascii="Times New Roman" w:hAnsi="Times New Roman" w:cs="Times New Roman"/>
          <w:sz w:val="28"/>
          <w:szCs w:val="28"/>
        </w:rPr>
        <w:t>НСОВО-ЭКОНОМИЧЕСКОЕ ОБОСНОВАНИЕ</w:t>
      </w:r>
    </w:p>
    <w:p w:rsidR="00D83DCC" w:rsidRDefault="00D83DCC" w:rsidP="00D83D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>к проекту постано</w:t>
      </w:r>
      <w:r>
        <w:rPr>
          <w:rFonts w:ascii="Times New Roman" w:hAnsi="Times New Roman"/>
          <w:b/>
          <w:bCs/>
          <w:sz w:val="28"/>
          <w:szCs w:val="28"/>
        </w:rPr>
        <w:t>вления Правительства Республики</w:t>
      </w:r>
    </w:p>
    <w:p w:rsidR="00D83DCC" w:rsidRDefault="00D83DCC" w:rsidP="00D8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7271">
        <w:rPr>
          <w:rFonts w:ascii="Times New Roman" w:hAnsi="Times New Roman"/>
          <w:bCs/>
          <w:sz w:val="28"/>
          <w:szCs w:val="28"/>
        </w:rPr>
        <w:t>«</w:t>
      </w:r>
      <w:r w:rsidRPr="000977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0977D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D200D9">
        <w:rPr>
          <w:rFonts w:ascii="Times New Roman" w:hAnsi="Times New Roman"/>
          <w:b/>
          <w:sz w:val="28"/>
          <w:szCs w:val="28"/>
        </w:rPr>
        <w:t>Методик</w:t>
      </w:r>
      <w:r>
        <w:rPr>
          <w:rFonts w:ascii="Times New Roman" w:hAnsi="Times New Roman"/>
          <w:b/>
          <w:sz w:val="28"/>
          <w:szCs w:val="28"/>
        </w:rPr>
        <w:t>у</w:t>
      </w:r>
      <w:r w:rsidRPr="00D200D9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Правительства Республики Алтай от 31 января 2017 года № 24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D83DCC" w:rsidRDefault="00D83DCC" w:rsidP="00D83D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6438"/>
      </w:tblGrid>
      <w:tr w:rsidR="00D83DCC" w:rsidRPr="00676901" w:rsidTr="00D41BBD">
        <w:tc>
          <w:tcPr>
            <w:tcW w:w="3227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 xml:space="preserve">Вид проекта правового акта 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3011"/>
                <w:tab w:val="left" w:pos="9923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6804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Постановление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</w:p>
        </w:tc>
      </w:tr>
      <w:tr w:rsidR="00D83DCC" w:rsidRPr="00676901" w:rsidTr="00D41BBD">
        <w:tc>
          <w:tcPr>
            <w:tcW w:w="3227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 xml:space="preserve">Основание разработки проекта 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 xml:space="preserve">правового акта Правительства 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Республики Алтай</w:t>
            </w:r>
          </w:p>
        </w:tc>
        <w:tc>
          <w:tcPr>
            <w:tcW w:w="6804" w:type="dxa"/>
          </w:tcPr>
          <w:p w:rsidR="00D83DCC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 w:rsidRPr="00DD78DB">
              <w:rPr>
                <w:sz w:val="24"/>
                <w:szCs w:val="24"/>
              </w:rPr>
              <w:t>под</w:t>
            </w:r>
            <w:hyperlink r:id="rId14" w:history="1">
              <w:r>
                <w:rPr>
                  <w:sz w:val="24"/>
                  <w:szCs w:val="24"/>
                </w:rPr>
                <w:t>пункт 13 части</w:t>
              </w:r>
              <w:r w:rsidRPr="00AF5E6D">
                <w:rPr>
                  <w:sz w:val="24"/>
                  <w:szCs w:val="24"/>
                </w:rPr>
                <w:t xml:space="preserve"> 2 статьи 26.3</w:t>
              </w:r>
            </w:hyperlink>
            <w:r w:rsidRPr="00AF5E6D">
              <w:rPr>
                <w:sz w:val="24"/>
                <w:szCs w:val="24"/>
              </w:rPr>
      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части 1 статьи 8 и</w:t>
            </w:r>
            <w:r w:rsidRPr="00AF5E6D">
              <w:rPr>
                <w:sz w:val="24"/>
                <w:szCs w:val="24"/>
              </w:rPr>
              <w:t xml:space="preserve"> </w:t>
            </w:r>
            <w:hyperlink r:id="rId15" w:history="1">
              <w:r w:rsidRPr="00AF5E6D">
                <w:rPr>
                  <w:sz w:val="24"/>
                  <w:szCs w:val="24"/>
                </w:rPr>
                <w:t>часть 2 статьи 99</w:t>
              </w:r>
            </w:hyperlink>
            <w:r w:rsidRPr="00AF5E6D">
              <w:rPr>
                <w:sz w:val="24"/>
                <w:szCs w:val="24"/>
              </w:rPr>
              <w:t xml:space="preserve"> Федерального закона от 29 декабря 2012 года № 273-ФЗ «Об образовании в Российской Федерации»;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hyperlink r:id="rId16" w:history="1">
              <w:r>
                <w:rPr>
                  <w:sz w:val="24"/>
                  <w:szCs w:val="24"/>
                </w:rPr>
                <w:t>часть 2</w:t>
              </w:r>
              <w:r w:rsidRPr="00AF5E6D">
                <w:rPr>
                  <w:sz w:val="24"/>
                  <w:szCs w:val="24"/>
                </w:rPr>
                <w:t xml:space="preserve"> статьи 5</w:t>
              </w:r>
            </w:hyperlink>
            <w:r w:rsidRPr="00AF5E6D">
              <w:rPr>
                <w:sz w:val="24"/>
                <w:szCs w:val="24"/>
              </w:rPr>
              <w:t xml:space="preserve"> Закона Республики Алтай от 15 ноября 2013 года № 59-РЗ «Об образовании в Республике Алтай»;</w:t>
            </w:r>
          </w:p>
          <w:p w:rsidR="00D83DCC" w:rsidRPr="00DD78DB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 xml:space="preserve">части 1 и 2 статьи 21 Конституционного закона Республики Алтай от 24 февраля 1998 года № 2-4 «О </w:t>
            </w:r>
            <w:r>
              <w:rPr>
                <w:sz w:val="24"/>
                <w:szCs w:val="24"/>
              </w:rPr>
              <w:t>Правительстве Республики Алтай»</w:t>
            </w:r>
            <w:r w:rsidRPr="00DD78DB">
              <w:rPr>
                <w:sz w:val="24"/>
                <w:szCs w:val="24"/>
              </w:rPr>
              <w:t>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пункт 5 Методики определения общего объема субвенций, предоставляемых бюджетам муниципальных образований в Республике Алтай для осуществления отдельных государственных полномочий Республики Алтай по обеспечению государственных гарантий реализации прав на получение</w:t>
            </w:r>
            <w:r>
              <w:rPr>
                <w:sz w:val="28"/>
                <w:szCs w:val="28"/>
              </w:rPr>
              <w:t xml:space="preserve"> </w:t>
            </w:r>
            <w:r w:rsidRPr="00DD78DB">
              <w:rPr>
                <w:sz w:val="24"/>
                <w:szCs w:val="24"/>
              </w:rPr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</w:t>
            </w:r>
            <w:proofErr w:type="gramEnd"/>
            <w:r w:rsidRPr="00DD78DB">
              <w:rPr>
                <w:sz w:val="24"/>
                <w:szCs w:val="24"/>
              </w:rPr>
              <w:t xml:space="preserve"> </w:t>
            </w:r>
            <w:proofErr w:type="gramStart"/>
            <w:r w:rsidRPr="00DD78DB">
              <w:rPr>
                <w:sz w:val="24"/>
                <w:szCs w:val="24"/>
              </w:rPr>
              <w:t xml:space="preserve">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являющейся приложением к Закону Республики Алтай от 14 мая 2008 года № 47-РЗ «О наделении органов местного </w:t>
            </w:r>
            <w:r w:rsidRPr="00DD78DB">
              <w:rPr>
                <w:sz w:val="24"/>
                <w:szCs w:val="24"/>
              </w:rPr>
              <w:lastRenderedPageBreak/>
              <w:t>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</w:t>
            </w:r>
            <w:proofErr w:type="gramEnd"/>
            <w:r w:rsidRPr="00DD78DB">
              <w:rPr>
                <w:sz w:val="24"/>
                <w:szCs w:val="24"/>
              </w:rPr>
              <w:t xml:space="preserve"> </w:t>
            </w:r>
            <w:proofErr w:type="gramStart"/>
            <w:r w:rsidRPr="00DD78DB">
              <w:rPr>
                <w:sz w:val="24"/>
                <w:szCs w:val="24"/>
              </w:rPr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  <w:proofErr w:type="gramEnd"/>
          </w:p>
        </w:tc>
      </w:tr>
      <w:tr w:rsidR="00D83DCC" w:rsidRPr="00676901" w:rsidTr="00D41BBD">
        <w:tc>
          <w:tcPr>
            <w:tcW w:w="3227" w:type="dxa"/>
          </w:tcPr>
          <w:p w:rsidR="00D83DCC" w:rsidRPr="00AF5E6D" w:rsidRDefault="00D83DCC" w:rsidP="00D41BBD">
            <w:pPr>
              <w:pStyle w:val="3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lastRenderedPageBreak/>
              <w:t>Наименование вида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экономической деятельности,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2962"/>
                <w:tab w:val="left" w:leader="underscore" w:pos="6578"/>
              </w:tabs>
              <w:spacing w:after="0" w:line="230" w:lineRule="exact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характеризующего сферу деятельности реализации решения</w:t>
            </w:r>
          </w:p>
        </w:tc>
        <w:tc>
          <w:tcPr>
            <w:tcW w:w="6804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по ОКВЭД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85.1 – образование общее;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85.11 - образование дошкольное;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85.12 - образование начальное общее;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85.13 - образование основное общее;</w:t>
            </w: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85.14 – образование среднее общее.</w:t>
            </w:r>
          </w:p>
        </w:tc>
      </w:tr>
      <w:tr w:rsidR="00D83DCC" w:rsidRPr="00676901" w:rsidTr="00D41BBD">
        <w:tc>
          <w:tcPr>
            <w:tcW w:w="3227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Наименование государственной программы Республики Алтай, к сфере реализации которой относится проект акта Правительства Республики Алтай (при ее наличии)</w:t>
            </w:r>
          </w:p>
        </w:tc>
        <w:tc>
          <w:tcPr>
            <w:tcW w:w="6804" w:type="dxa"/>
          </w:tcPr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</w:p>
          <w:p w:rsidR="00D83DCC" w:rsidRPr="00AF5E6D" w:rsidRDefault="00D83DCC" w:rsidP="00D41BBD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sz w:val="24"/>
                <w:szCs w:val="24"/>
              </w:rPr>
            </w:pPr>
            <w:r w:rsidRPr="00AF5E6D">
              <w:rPr>
                <w:sz w:val="24"/>
                <w:szCs w:val="24"/>
              </w:rPr>
              <w:t>Государственная программа Республики Алтай «Развитие образования»</w:t>
            </w:r>
          </w:p>
        </w:tc>
      </w:tr>
    </w:tbl>
    <w:p w:rsidR="00D83DCC" w:rsidRPr="00676901" w:rsidRDefault="00D83DCC" w:rsidP="00D83DCC">
      <w:pPr>
        <w:pStyle w:val="30"/>
        <w:shd w:val="clear" w:color="auto" w:fill="auto"/>
        <w:tabs>
          <w:tab w:val="left" w:pos="9923"/>
        </w:tabs>
        <w:spacing w:after="0" w:line="240" w:lineRule="auto"/>
        <w:ind w:right="176"/>
        <w:rPr>
          <w:sz w:val="24"/>
          <w:szCs w:val="24"/>
        </w:rPr>
      </w:pPr>
    </w:p>
    <w:p w:rsidR="00D83DCC" w:rsidRPr="00676901" w:rsidRDefault="00D83DCC" w:rsidP="00D83DCC">
      <w:pPr>
        <w:pStyle w:val="30"/>
        <w:shd w:val="clear" w:color="auto" w:fill="auto"/>
        <w:spacing w:after="589" w:line="200" w:lineRule="exact"/>
        <w:jc w:val="both"/>
        <w:rPr>
          <w:sz w:val="24"/>
          <w:szCs w:val="24"/>
        </w:rPr>
      </w:pPr>
      <w:r w:rsidRPr="00676901">
        <w:rPr>
          <w:sz w:val="24"/>
          <w:szCs w:val="24"/>
        </w:rPr>
        <w:t>Единица измерения: тыс</w:t>
      </w:r>
      <w:proofErr w:type="gramStart"/>
      <w:r w:rsidRPr="00676901">
        <w:rPr>
          <w:sz w:val="24"/>
          <w:szCs w:val="24"/>
        </w:rPr>
        <w:t>.р</w:t>
      </w:r>
      <w:proofErr w:type="gramEnd"/>
      <w:r w:rsidRPr="00676901">
        <w:rPr>
          <w:sz w:val="24"/>
          <w:szCs w:val="24"/>
        </w:rPr>
        <w:t>уб.</w:t>
      </w:r>
    </w:p>
    <w:p w:rsidR="00D83DCC" w:rsidRDefault="00D83DCC" w:rsidP="00D83DCC">
      <w:pPr>
        <w:pStyle w:val="40"/>
        <w:numPr>
          <w:ilvl w:val="0"/>
          <w:numId w:val="4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676901">
        <w:rPr>
          <w:sz w:val="28"/>
          <w:szCs w:val="28"/>
        </w:rPr>
        <w:t xml:space="preserve">Источники финансового </w:t>
      </w:r>
      <w:proofErr w:type="gramStart"/>
      <w:r w:rsidRPr="00676901">
        <w:rPr>
          <w:sz w:val="28"/>
          <w:szCs w:val="28"/>
        </w:rPr>
        <w:t>обеспечения реализации проекта</w:t>
      </w:r>
      <w:r w:rsidRPr="00676901">
        <w:rPr>
          <w:sz w:val="28"/>
          <w:szCs w:val="28"/>
        </w:rPr>
        <w:br/>
        <w:t>правового акта Правительства Республики</w:t>
      </w:r>
      <w:proofErr w:type="gramEnd"/>
      <w:r w:rsidRPr="00676901">
        <w:rPr>
          <w:sz w:val="28"/>
          <w:szCs w:val="28"/>
        </w:rPr>
        <w:t xml:space="preserve"> Алтай</w:t>
      </w:r>
    </w:p>
    <w:p w:rsidR="00D83DCC" w:rsidRPr="00676901" w:rsidRDefault="00D83DCC" w:rsidP="00D83DCC">
      <w:pPr>
        <w:pStyle w:val="40"/>
        <w:shd w:val="clear" w:color="auto" w:fill="auto"/>
        <w:spacing w:before="0" w:after="0" w:line="240" w:lineRule="auto"/>
        <w:ind w:left="640"/>
        <w:rPr>
          <w:sz w:val="28"/>
          <w:szCs w:val="28"/>
        </w:rPr>
      </w:pPr>
    </w:p>
    <w:p w:rsidR="00D83DCC" w:rsidRPr="00676901" w:rsidRDefault="00D83DCC" w:rsidP="00D83DCC">
      <w:pPr>
        <w:pStyle w:val="3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901">
        <w:rPr>
          <w:sz w:val="28"/>
          <w:szCs w:val="28"/>
        </w:rPr>
        <w:t>Общий объем финансового обеспечения</w:t>
      </w:r>
    </w:p>
    <w:tbl>
      <w:tblPr>
        <w:tblOverlap w:val="never"/>
        <w:tblW w:w="99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254"/>
        <w:gridCol w:w="1283"/>
        <w:gridCol w:w="1138"/>
        <w:gridCol w:w="1227"/>
        <w:gridCol w:w="1138"/>
        <w:gridCol w:w="1291"/>
      </w:tblGrid>
      <w:tr w:rsidR="00D83DCC" w:rsidTr="00D41BBD">
        <w:trPr>
          <w:trHeight w:hRule="exact" w:val="269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lastRenderedPageBreak/>
              <w:t>№</w:t>
            </w:r>
          </w:p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4DCC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BF4DCC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BF4DCC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Объем финансового обеспечения</w:t>
            </w:r>
          </w:p>
        </w:tc>
      </w:tr>
      <w:tr w:rsidR="00D83DCC" w:rsidTr="00D41BBD">
        <w:trPr>
          <w:trHeight w:hRule="exact" w:val="240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в том числе по годам</w:t>
            </w:r>
          </w:p>
        </w:tc>
      </w:tr>
      <w:tr w:rsidR="00D83DCC" w:rsidTr="00D41BBD">
        <w:trPr>
          <w:trHeight w:hRule="exact" w:val="34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framePr w:w="9701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 2017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 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 2019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 2020 г.</w:t>
            </w:r>
          </w:p>
        </w:tc>
      </w:tr>
      <w:tr w:rsidR="00D83DCC" w:rsidTr="00D41BBD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Arial Unicode MS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7</w:t>
            </w:r>
          </w:p>
        </w:tc>
      </w:tr>
      <w:tr w:rsidR="00D83DCC" w:rsidRPr="00E20ABF" w:rsidTr="00D41BBD">
        <w:trPr>
          <w:trHeight w:hRule="exact" w:val="1411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60" w:lineRule="exact"/>
              <w:ind w:left="182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</w:t>
            </w:r>
            <w:r w:rsidRPr="00BF4DCC">
              <w:rPr>
                <w:rStyle w:val="2CordiaUPC13pt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  <w:tr w:rsidR="00D83DCC" w:rsidTr="00D41BBD">
        <w:trPr>
          <w:trHeight w:hRule="exact" w:val="24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ind w:left="182"/>
              <w:rPr>
                <w:rFonts w:ascii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3DCC" w:rsidTr="00D41BBD">
        <w:trPr>
          <w:trHeight w:hRule="exact" w:val="16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82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1.1.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бюджетные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DE4D20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 w:rsidRPr="00DE4D20">
              <w:rPr>
                <w:rFonts w:ascii="Times New Roman" w:hAnsi="Times New Roman"/>
                <w:sz w:val="18"/>
                <w:szCs w:val="18"/>
              </w:rPr>
              <w:t>9 397 106,9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2 486 220,7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2 321 563,6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2 321 563,6</w:t>
            </w:r>
          </w:p>
        </w:tc>
      </w:tr>
      <w:tr w:rsidR="00D83DCC" w:rsidTr="00D41BBD">
        <w:trPr>
          <w:trHeight w:hRule="exact" w:val="71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82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1.2.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1 497 608,6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248D8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378 036,1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248D8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</w:tr>
      <w:tr w:rsidR="00D83DCC" w:rsidTr="00D41BBD">
        <w:trPr>
          <w:trHeight w:hRule="exact" w:val="43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ind w:left="182"/>
              <w:rPr>
                <w:rFonts w:ascii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1 497 608,6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378 036,1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</w:tr>
      <w:tr w:rsidR="00D83DCC" w:rsidTr="00D41BBD">
        <w:trPr>
          <w:trHeight w:hRule="exact" w:val="32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ind w:left="182"/>
              <w:rPr>
                <w:rFonts w:ascii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федерального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3DCC" w:rsidTr="00D41BBD">
        <w:trPr>
          <w:trHeight w:hRule="exact" w:val="37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701" w:wrap="notBeside" w:vAnchor="text" w:hAnchor="text" w:xAlign="center" w:y="1"/>
              <w:ind w:left="182"/>
              <w:rPr>
                <w:rFonts w:ascii="Times New Roman" w:hAnsi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местных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3DCC" w:rsidTr="00D41BBD">
        <w:trPr>
          <w:trHeight w:hRule="exact" w:val="4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ind w:left="182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1.3.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иные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83DCC" w:rsidRDefault="00D83DCC" w:rsidP="00D83DCC">
      <w:pPr>
        <w:framePr w:w="9701" w:wrap="notBeside" w:vAnchor="text" w:hAnchor="text" w:xAlign="center" w:y="1"/>
        <w:rPr>
          <w:sz w:val="2"/>
          <w:szCs w:val="2"/>
        </w:rPr>
      </w:pPr>
    </w:p>
    <w:p w:rsidR="00D83DCC" w:rsidRDefault="00D83DCC" w:rsidP="00D83DCC">
      <w:pPr>
        <w:rPr>
          <w:sz w:val="2"/>
          <w:szCs w:val="2"/>
        </w:rPr>
      </w:pPr>
    </w:p>
    <w:p w:rsidR="00D83DCC" w:rsidRDefault="00D83DCC" w:rsidP="00D83DCC"/>
    <w:p w:rsidR="00D83DCC" w:rsidRPr="00676901" w:rsidRDefault="00D83DCC" w:rsidP="00D83DCC">
      <w:pPr>
        <w:pStyle w:val="3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6901">
        <w:rPr>
          <w:sz w:val="28"/>
          <w:szCs w:val="28"/>
        </w:rPr>
        <w:t>Объем финансового обеспечения в разрезе мероприятий</w:t>
      </w:r>
    </w:p>
    <w:p w:rsidR="00D83DCC" w:rsidRPr="00676901" w:rsidRDefault="00D83DCC" w:rsidP="00D83DCC">
      <w:pPr>
        <w:rPr>
          <w:rFonts w:ascii="Times New Roman" w:hAnsi="Times New Roman"/>
          <w:sz w:val="20"/>
          <w:szCs w:val="20"/>
        </w:rPr>
      </w:pPr>
    </w:p>
    <w:tbl>
      <w:tblPr>
        <w:tblOverlap w:val="never"/>
        <w:tblW w:w="972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94"/>
        <w:gridCol w:w="1406"/>
        <w:gridCol w:w="1142"/>
        <w:gridCol w:w="989"/>
        <w:gridCol w:w="989"/>
        <w:gridCol w:w="1008"/>
      </w:tblGrid>
      <w:tr w:rsidR="00D83DCC" w:rsidTr="00D41BBD">
        <w:trPr>
          <w:trHeight w:hRule="exact" w:val="254"/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Объем финансового обеспечения</w:t>
            </w:r>
          </w:p>
        </w:tc>
      </w:tr>
      <w:tr w:rsidR="00D83DCC" w:rsidTr="00D41BBD">
        <w:trPr>
          <w:trHeight w:hRule="exact" w:val="240"/>
          <w:jc w:val="center"/>
        </w:trPr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672" w:wrap="notBeside" w:vAnchor="text" w:hAnchor="text" w:xAlign="center" w:y="1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Итого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в том числе по годам</w:t>
            </w:r>
          </w:p>
        </w:tc>
      </w:tr>
      <w:tr w:rsidR="00D83DCC" w:rsidTr="00D41BBD">
        <w:trPr>
          <w:trHeight w:hRule="exact" w:val="466"/>
          <w:jc w:val="center"/>
        </w:trPr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672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672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0" w:line="200" w:lineRule="exact"/>
              <w:rPr>
                <w:rStyle w:val="210pt"/>
              </w:rPr>
            </w:pPr>
          </w:p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0" w:line="200" w:lineRule="exact"/>
            </w:pPr>
            <w:r>
              <w:rPr>
                <w:rStyle w:val="210pt"/>
              </w:rPr>
              <w:t>на 2017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</w:pPr>
            <w:r>
              <w:rPr>
                <w:rStyle w:val="210pt"/>
              </w:rPr>
              <w:t>на 2018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</w:pPr>
            <w:r>
              <w:rPr>
                <w:rStyle w:val="210pt"/>
              </w:rPr>
              <w:t>на 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</w:pPr>
            <w:r>
              <w:rPr>
                <w:rStyle w:val="210pt"/>
              </w:rPr>
              <w:t>на 2020 г.</w:t>
            </w:r>
          </w:p>
        </w:tc>
      </w:tr>
      <w:tr w:rsidR="00D83DCC" w:rsidTr="00D41BBD">
        <w:trPr>
          <w:trHeight w:hRule="exact" w:val="235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5F530E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5F530E">
              <w:rPr>
                <w:rStyle w:val="210pt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</w:tr>
      <w:tr w:rsidR="00D83DCC" w:rsidTr="00D41BBD">
        <w:trPr>
          <w:trHeight w:hRule="exact" w:val="114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framePr w:w="9672" w:wrap="notBeside" w:vAnchor="text" w:hAnchor="text" w:xAlign="center" w:y="1"/>
              <w:autoSpaceDE w:val="0"/>
              <w:autoSpaceDN w:val="0"/>
              <w:adjustRightInd w:val="0"/>
              <w:ind w:right="145"/>
              <w:jc w:val="both"/>
              <w:rPr>
                <w:rFonts w:ascii="Times New Roman" w:hAnsi="Times New Roman"/>
              </w:rPr>
            </w:pPr>
            <w:r w:rsidRPr="00BF4DCC">
              <w:rPr>
                <w:rFonts w:ascii="Times New Roman" w:hAnsi="Times New Roman"/>
              </w:rPr>
              <w:t>Развитие системы содержания и обучения детей в общеобразовательных организациях Республики Алтай</w:t>
            </w:r>
          </w:p>
          <w:p w:rsidR="00D83DCC" w:rsidRPr="00BF4DCC" w:rsidRDefault="00D83DCC" w:rsidP="00D41BBD">
            <w:pPr>
              <w:framePr w:w="967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  <w:tr w:rsidR="00D83DCC" w:rsidTr="00D41BBD">
        <w:trPr>
          <w:trHeight w:hRule="exact" w:val="69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DCC" w:rsidRPr="008B707B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Pr="00A47C3F" w:rsidRDefault="00D83DCC" w:rsidP="00D41BBD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</w:tbl>
    <w:p w:rsidR="00D83DCC" w:rsidRDefault="00D83DCC" w:rsidP="00D83DCC">
      <w:pPr>
        <w:framePr w:w="9672" w:wrap="notBeside" w:vAnchor="text" w:hAnchor="text" w:xAlign="center" w:y="1"/>
        <w:rPr>
          <w:sz w:val="2"/>
          <w:szCs w:val="2"/>
        </w:rPr>
      </w:pPr>
    </w:p>
    <w:p w:rsidR="00D83DCC" w:rsidRPr="005F1C23" w:rsidRDefault="00D83DCC" w:rsidP="00D83DCC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D83DCC" w:rsidRPr="005F1C23" w:rsidRDefault="00D83DCC" w:rsidP="00D83DCC">
      <w:pPr>
        <w:pStyle w:val="30"/>
        <w:framePr w:w="9787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5F1C23">
        <w:rPr>
          <w:sz w:val="28"/>
          <w:szCs w:val="28"/>
        </w:rPr>
        <w:lastRenderedPageBreak/>
        <w:t xml:space="preserve"> Экономический эффект от реализации проекта правового акта Правительства Республики Алтай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82"/>
        <w:gridCol w:w="4901"/>
      </w:tblGrid>
      <w:tr w:rsidR="00D83DCC" w:rsidRPr="00BF4DCC" w:rsidTr="00D41BBD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№</w:t>
            </w:r>
          </w:p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4DCC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BF4DCC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BF4DCC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D83DCC" w:rsidRPr="00BF4DCC" w:rsidTr="00D41BBD">
        <w:trPr>
          <w:trHeight w:hRule="exact" w:val="2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ind w:left="28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3</w:t>
            </w:r>
          </w:p>
        </w:tc>
      </w:tr>
      <w:tr w:rsidR="00D83DCC" w:rsidRPr="00BF4DCC" w:rsidTr="00D41BBD"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BF4DCC">
              <w:rPr>
                <w:rStyle w:val="2CordiaUPC"/>
                <w:sz w:val="24"/>
                <w:szCs w:val="24"/>
              </w:rPr>
              <w:t>1</w:t>
            </w:r>
            <w:r w:rsidRPr="00BF4DCC">
              <w:rPr>
                <w:rStyle w:val="2CordiaUPC13pt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framePr w:w="9787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BF4DCC">
              <w:rPr>
                <w:rFonts w:ascii="Times New Roman" w:hAnsi="Times New Roman"/>
              </w:rPr>
              <w:t>0</w:t>
            </w:r>
          </w:p>
        </w:tc>
      </w:tr>
      <w:tr w:rsidR="00D83DCC" w:rsidRPr="00BF4DCC" w:rsidTr="00D41BBD">
        <w:trPr>
          <w:trHeight w:hRule="exact" w:val="4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framePr w:w="9787" w:wrap="notBeside" w:vAnchor="text" w:hAnchor="text" w:xAlign="center" w:y="1"/>
              <w:jc w:val="center"/>
              <w:rPr>
                <w:rFonts w:ascii="Times New Roman" w:hAnsi="Times New Roman"/>
              </w:rPr>
            </w:pPr>
            <w:r w:rsidRPr="00BF4DCC">
              <w:rPr>
                <w:rFonts w:ascii="Times New Roman" w:hAnsi="Times New Roman"/>
              </w:rPr>
              <w:t>0</w:t>
            </w:r>
          </w:p>
        </w:tc>
      </w:tr>
    </w:tbl>
    <w:p w:rsidR="00D83DCC" w:rsidRPr="00BF4DCC" w:rsidRDefault="00D83DCC" w:rsidP="00D83DCC">
      <w:pPr>
        <w:framePr w:w="9787" w:wrap="notBeside" w:vAnchor="text" w:hAnchor="text" w:xAlign="center" w:y="1"/>
        <w:rPr>
          <w:rFonts w:ascii="Times New Roman" w:hAnsi="Times New Roman"/>
        </w:rPr>
      </w:pPr>
    </w:p>
    <w:p w:rsidR="00D83DCC" w:rsidRDefault="00D83DCC" w:rsidP="00D83DCC">
      <w:pPr>
        <w:rPr>
          <w:sz w:val="2"/>
          <w:szCs w:val="2"/>
        </w:rPr>
      </w:pPr>
    </w:p>
    <w:p w:rsidR="00D83DCC" w:rsidRPr="005F1C23" w:rsidRDefault="00D83DCC" w:rsidP="00D83DCC">
      <w:pPr>
        <w:pStyle w:val="30"/>
        <w:framePr w:w="9802" w:wrap="notBeside" w:vAnchor="text" w:hAnchor="text" w:xAlign="center" w:y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  <w:r w:rsidRPr="005F1C23">
        <w:rPr>
          <w:sz w:val="28"/>
          <w:szCs w:val="28"/>
        </w:rPr>
        <w:t xml:space="preserve"> Бюджетный эффект от реализации проекта правового акта Правительства Республики Алтай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286"/>
        <w:gridCol w:w="4906"/>
      </w:tblGrid>
      <w:tr w:rsidR="00D83DCC" w:rsidTr="00D41BBD">
        <w:trPr>
          <w:trHeight w:hRule="exact" w:val="4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№</w:t>
            </w:r>
          </w:p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F4DCC">
              <w:rPr>
                <w:rStyle w:val="210pt"/>
                <w:sz w:val="24"/>
                <w:szCs w:val="24"/>
              </w:rPr>
              <w:t>п</w:t>
            </w:r>
            <w:proofErr w:type="spellEnd"/>
            <w:proofErr w:type="gramEnd"/>
            <w:r w:rsidRPr="00BF4DCC">
              <w:rPr>
                <w:rStyle w:val="210pt"/>
                <w:sz w:val="24"/>
                <w:szCs w:val="24"/>
              </w:rPr>
              <w:t>/</w:t>
            </w:r>
            <w:proofErr w:type="spellStart"/>
            <w:r w:rsidRPr="00BF4DCC">
              <w:rPr>
                <w:rStyle w:val="210pt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D83DCC" w:rsidTr="00D41BBD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80" w:lineRule="exact"/>
              <w:ind w:left="280"/>
              <w:jc w:val="left"/>
              <w:rPr>
                <w:sz w:val="24"/>
                <w:szCs w:val="24"/>
              </w:rPr>
            </w:pPr>
            <w:r w:rsidRPr="00BF4DCC">
              <w:rPr>
                <w:rStyle w:val="2CordiaUPC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</w:tr>
      <w:tr w:rsidR="00D83DCC" w:rsidTr="00D41BBD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320" w:lineRule="exact"/>
              <w:ind w:left="280"/>
              <w:jc w:val="left"/>
              <w:rPr>
                <w:sz w:val="24"/>
                <w:szCs w:val="24"/>
              </w:rPr>
            </w:pPr>
            <w:r w:rsidRPr="00BF4DCC">
              <w:rPr>
                <w:rStyle w:val="2CordiaUPC"/>
                <w:b w:val="0"/>
                <w:sz w:val="24"/>
                <w:szCs w:val="24"/>
              </w:rPr>
              <w:t>1</w:t>
            </w:r>
            <w:r w:rsidRPr="00BF4DCC">
              <w:rPr>
                <w:rStyle w:val="2CordiaUPC16pt"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89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80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53E69">
              <w:rPr>
                <w:rFonts w:ascii="Times New Roman" w:hAnsi="Times New Roman"/>
              </w:rPr>
              <w:t>0</w:t>
            </w:r>
          </w:p>
        </w:tc>
      </w:tr>
      <w:tr w:rsidR="00D83DCC" w:rsidTr="00D41BBD">
        <w:trPr>
          <w:trHeight w:hRule="exact" w:val="4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89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8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83DCC" w:rsidTr="00D41BBD">
        <w:trPr>
          <w:trHeight w:hRule="exact" w:val="3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89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80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53E69">
              <w:rPr>
                <w:rFonts w:ascii="Times New Roman" w:hAnsi="Times New Roman"/>
              </w:rPr>
              <w:t>0</w:t>
            </w:r>
          </w:p>
        </w:tc>
      </w:tr>
      <w:tr w:rsidR="00D83DCC" w:rsidTr="00D41BBD">
        <w:trPr>
          <w:trHeight w:hRule="exact" w:val="10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DCC" w:rsidRPr="00BF4DCC" w:rsidRDefault="00D83DCC" w:rsidP="00D41BBD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26" w:lineRule="exact"/>
              <w:ind w:left="89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DCC" w:rsidRDefault="00D83DCC" w:rsidP="00D41BBD">
            <w:pPr>
              <w:framePr w:w="9802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053E69">
              <w:rPr>
                <w:rFonts w:ascii="Times New Roman" w:hAnsi="Times New Roman"/>
              </w:rPr>
              <w:t>0</w:t>
            </w:r>
          </w:p>
        </w:tc>
      </w:tr>
    </w:tbl>
    <w:p w:rsidR="00D83DCC" w:rsidRDefault="00D83DCC" w:rsidP="00D83DCC">
      <w:pPr>
        <w:framePr w:w="9802" w:wrap="notBeside" w:vAnchor="text" w:hAnchor="text" w:xAlign="center" w:y="1"/>
        <w:rPr>
          <w:sz w:val="2"/>
          <w:szCs w:val="2"/>
        </w:rPr>
      </w:pPr>
    </w:p>
    <w:p w:rsidR="00D83DCC" w:rsidRDefault="00D83DCC" w:rsidP="00D83DCC">
      <w:pPr>
        <w:rPr>
          <w:sz w:val="2"/>
          <w:szCs w:val="2"/>
        </w:rPr>
      </w:pPr>
    </w:p>
    <w:p w:rsidR="00D83DCC" w:rsidRPr="00676901" w:rsidRDefault="00D83DCC" w:rsidP="00D83DCC">
      <w:pPr>
        <w:pStyle w:val="40"/>
        <w:shd w:val="clear" w:color="auto" w:fill="auto"/>
        <w:spacing w:before="178" w:after="4" w:line="240" w:lineRule="auto"/>
        <w:ind w:firstLine="709"/>
        <w:jc w:val="left"/>
        <w:rPr>
          <w:bCs w:val="0"/>
          <w:sz w:val="28"/>
          <w:szCs w:val="28"/>
        </w:rPr>
      </w:pPr>
      <w:r w:rsidRPr="00676901">
        <w:rPr>
          <w:sz w:val="28"/>
          <w:szCs w:val="28"/>
        </w:rPr>
        <w:t xml:space="preserve">2. </w:t>
      </w:r>
      <w:r w:rsidRPr="00676901">
        <w:rPr>
          <w:bCs w:val="0"/>
          <w:sz w:val="28"/>
          <w:szCs w:val="28"/>
        </w:rPr>
        <w:t>Экономические и иные последствия от реализации проекта правового акта Правительства Республики Алтай</w:t>
      </w:r>
    </w:p>
    <w:p w:rsidR="00D83DCC" w:rsidRDefault="00D83DCC" w:rsidP="00D83DCC">
      <w:pPr>
        <w:pStyle w:val="30"/>
        <w:shd w:val="clear" w:color="auto" w:fill="auto"/>
        <w:tabs>
          <w:tab w:val="left" w:pos="709"/>
          <w:tab w:val="left" w:leader="underscore" w:pos="967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Внесение изменений в</w:t>
      </w:r>
      <w:r w:rsidRPr="003B062F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3B062F">
        <w:rPr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является нормативной основой для введения новых нормативов финансового обеспечения государственных гарантий реализации прав</w:t>
      </w:r>
      <w:proofErr w:type="gramEnd"/>
      <w:r w:rsidRPr="003B062F">
        <w:rPr>
          <w:sz w:val="28"/>
          <w:szCs w:val="28"/>
        </w:rPr>
        <w:t xml:space="preserve"> на получение общедоступного и бесплатного общего образования в муниципальных дошкольных и общеобразовательных организациях</w:t>
      </w:r>
      <w:r>
        <w:rPr>
          <w:sz w:val="28"/>
          <w:szCs w:val="28"/>
        </w:rPr>
        <w:t>, отвечающих требованиям федеральных государственных образовательных стандартов, в том числе на обучение детей-инвалидов и детей  с ограниченными возможностями здоровья</w:t>
      </w:r>
      <w:r w:rsidRPr="003B062F">
        <w:rPr>
          <w:sz w:val="28"/>
          <w:szCs w:val="28"/>
        </w:rPr>
        <w:t xml:space="preserve">. </w:t>
      </w:r>
    </w:p>
    <w:p w:rsidR="00D83DCC" w:rsidRDefault="00D83DCC" w:rsidP="00D83D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Принятие проекта постановления будет способствовать достижению цели Государственной программы Республики Алтай «Развитие образования»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D83DCC" w:rsidRPr="003B062F" w:rsidRDefault="00D83DCC" w:rsidP="00D83D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062F">
        <w:rPr>
          <w:rFonts w:ascii="Times New Roman" w:hAnsi="Times New Roman" w:cs="Times New Roman"/>
          <w:sz w:val="28"/>
          <w:szCs w:val="28"/>
        </w:rPr>
        <w:t xml:space="preserve">Сведения об увеличении (уменьшении) поступлений налогов и </w:t>
      </w:r>
      <w:r w:rsidRPr="003B062F">
        <w:rPr>
          <w:rFonts w:ascii="Times New Roman" w:hAnsi="Times New Roman" w:cs="Times New Roman"/>
          <w:sz w:val="28"/>
          <w:szCs w:val="28"/>
        </w:rPr>
        <w:lastRenderedPageBreak/>
        <w:t>сборов и других обязательных платежей в республиканский бюджет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83DCC" w:rsidRPr="00DC1114" w:rsidRDefault="00D83DCC" w:rsidP="00D83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216">
        <w:rPr>
          <w:rFonts w:ascii="Times New Roman" w:hAnsi="Times New Roman"/>
          <w:sz w:val="28"/>
          <w:szCs w:val="28"/>
        </w:rPr>
        <w:t xml:space="preserve">2.3. </w:t>
      </w:r>
      <w:r w:rsidRPr="00296793">
        <w:rPr>
          <w:rFonts w:ascii="Times New Roman" w:hAnsi="Times New Roman"/>
          <w:sz w:val="28"/>
          <w:szCs w:val="28"/>
        </w:rPr>
        <w:t>Принятие проекта постановления потребует выделения дополнительных ассигнований из республиканского бюджета Республики Алтай на 201</w:t>
      </w:r>
      <w:r>
        <w:rPr>
          <w:rFonts w:ascii="Times New Roman" w:hAnsi="Times New Roman"/>
          <w:sz w:val="28"/>
          <w:szCs w:val="28"/>
        </w:rPr>
        <w:t>8</w:t>
      </w:r>
      <w:r w:rsidRPr="00296793">
        <w:rPr>
          <w:rFonts w:ascii="Times New Roman" w:hAnsi="Times New Roman"/>
          <w:sz w:val="28"/>
          <w:szCs w:val="28"/>
        </w:rPr>
        <w:t xml:space="preserve"> год в размере </w:t>
      </w:r>
      <w:r w:rsidRPr="00B248D8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526,78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D3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числе: за счет увеличения заработной платы педагогических работников общеобразовательных организаций до средней заработной платы по Республике Алтай и педагогических работников дошкольных образовательных организаций до средней заработной платы в сфере образования по Республике Алтай – </w:t>
      </w:r>
      <w:r w:rsidRPr="00B248D8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996,65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2111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за счет увеличения МРОТ до 9 489 рублей с 1 января 2018 года и до 11 163 рублей с 1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– </w:t>
      </w:r>
      <w:r w:rsidRPr="00B248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213,12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C11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 счет установления нормативных основ для финансового обеспечения оплаты труда педагогических работников, административно-управленческого и учебно-вспомогательного персонала муниципальных общеобразовательных организаций с круглосуточным пребыванием обучающихся – 18 317 тыс. руб.</w:t>
      </w:r>
    </w:p>
    <w:p w:rsidR="00D83DCC" w:rsidRPr="006C1002" w:rsidRDefault="00D83DCC" w:rsidP="00D83DC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C1002">
        <w:rPr>
          <w:rFonts w:ascii="Times New Roman" w:hAnsi="Times New Roman"/>
          <w:sz w:val="28"/>
          <w:szCs w:val="28"/>
        </w:rPr>
        <w:t xml:space="preserve">Сведения об ожидаемых доходах/расходах физических лиц в результате </w:t>
      </w:r>
      <w:proofErr w:type="gramStart"/>
      <w:r w:rsidRPr="006C1002">
        <w:rPr>
          <w:rFonts w:ascii="Times New Roman" w:hAnsi="Times New Roman"/>
          <w:sz w:val="28"/>
          <w:szCs w:val="28"/>
        </w:rPr>
        <w:t>принятия проекта правового акта Правительства Республики</w:t>
      </w:r>
      <w:proofErr w:type="gramEnd"/>
      <w:r w:rsidRPr="006C1002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Pr="006C1002">
        <w:rPr>
          <w:rFonts w:ascii="Times New Roman" w:hAnsi="Times New Roman"/>
          <w:sz w:val="28"/>
          <w:szCs w:val="28"/>
        </w:rPr>
        <w:tab/>
      </w:r>
    </w:p>
    <w:p w:rsidR="00D83DCC" w:rsidRDefault="00D83DCC" w:rsidP="00D83D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C1002">
        <w:rPr>
          <w:sz w:val="28"/>
          <w:szCs w:val="28"/>
        </w:rPr>
        <w:t>Сведения о социально-экономических последствиях (создание новых рабочих мест, улучшение жизни населения,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у</w:t>
      </w:r>
      <w:r w:rsidRPr="006C1002">
        <w:rPr>
          <w:sz w:val="28"/>
          <w:szCs w:val="28"/>
        </w:rPr>
        <w:t>слуг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т.д.)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C1002">
        <w:rPr>
          <w:sz w:val="28"/>
          <w:szCs w:val="28"/>
        </w:rPr>
        <w:t>социальный эффект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результате принятия проекта постановления дошкольные и общеобразовательные учреждения в Республике Алтай получат возможность оказывать услуги в соответствии с федеральными государственными образовательными стандартами образования, в том числе и для детей-инвалидов и детей с ограниченными возможностями здоровья в различных формах получения образования (обучение в специальных коррекционных классах, в условиях инклюзии, а так же надомное обучение).</w:t>
      </w:r>
      <w:proofErr w:type="gramEnd"/>
      <w:r>
        <w:rPr>
          <w:sz w:val="28"/>
          <w:szCs w:val="28"/>
        </w:rPr>
        <w:t xml:space="preserve"> Это приведет к повышению доступности и качества предоставляемых образовательных услуг.</w:t>
      </w:r>
    </w:p>
    <w:p w:rsidR="00D83DCC" w:rsidRDefault="00D83DCC" w:rsidP="00D83D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Pr="00431211" w:rsidRDefault="00D83DCC" w:rsidP="00D83DCC">
      <w:pPr>
        <w:tabs>
          <w:tab w:val="left" w:pos="720"/>
          <w:tab w:val="left" w:pos="19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31211">
        <w:rPr>
          <w:rFonts w:ascii="Times New Roman" w:hAnsi="Times New Roman"/>
          <w:sz w:val="28"/>
          <w:szCs w:val="28"/>
        </w:rPr>
        <w:t xml:space="preserve">инистр образования </w:t>
      </w:r>
    </w:p>
    <w:p w:rsidR="00D83DCC" w:rsidRDefault="00D83DCC" w:rsidP="00D83DCC">
      <w:pPr>
        <w:tabs>
          <w:tab w:val="left" w:pos="720"/>
          <w:tab w:val="left" w:pos="1985"/>
        </w:tabs>
        <w:spacing w:after="0"/>
        <w:jc w:val="both"/>
        <w:rPr>
          <w:sz w:val="28"/>
          <w:szCs w:val="28"/>
        </w:rPr>
      </w:pPr>
      <w:r w:rsidRPr="00431211">
        <w:rPr>
          <w:rFonts w:ascii="Times New Roman" w:hAnsi="Times New Roman"/>
          <w:sz w:val="28"/>
          <w:szCs w:val="28"/>
        </w:rPr>
        <w:t xml:space="preserve">и науки  Республики Алтай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А.В.Бондаренко</w:t>
      </w: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pStyle w:val="30"/>
        <w:shd w:val="clear" w:color="auto" w:fill="auto"/>
        <w:tabs>
          <w:tab w:val="left" w:pos="433"/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83DCC" w:rsidRDefault="00D83DCC" w:rsidP="00D83DCC">
      <w:pPr>
        <w:suppressAutoHyphens/>
        <w:jc w:val="center"/>
        <w:rPr>
          <w:rFonts w:ascii="Times New Roman" w:hAnsi="Times New Roman"/>
          <w:sz w:val="18"/>
          <w:szCs w:val="18"/>
        </w:rPr>
      </w:pPr>
    </w:p>
    <w:p w:rsidR="00D83DCC" w:rsidRPr="00550560" w:rsidRDefault="00D83DCC" w:rsidP="00D83DCC">
      <w:pPr>
        <w:suppressAutoHyphens/>
        <w:jc w:val="center"/>
        <w:rPr>
          <w:rFonts w:ascii="Times New Roman" w:hAnsi="Times New Roman"/>
          <w:sz w:val="18"/>
          <w:szCs w:val="18"/>
        </w:rPr>
      </w:pPr>
      <w:r w:rsidRPr="00214EB1">
        <w:rPr>
          <w:rFonts w:cs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05pt;margin-top:.05pt;width:181pt;height:101.6pt;z-index:25166028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Россия Федерацияны</w:t>
                  </w:r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ҥ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ӱ</w:t>
                  </w:r>
                  <w:proofErr w:type="gramStart"/>
                  <w:r w:rsidRPr="00C77EC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ӱ</w:t>
                  </w:r>
                  <w:r>
                    <w:rPr>
                      <w:rFonts w:ascii="MS Mincho" w:eastAsia="MS Mincho" w:hAnsi="MS Mincho" w:cs="MS Mincho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ле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билим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министерствозы</w:t>
                  </w:r>
                  <w:proofErr w:type="spellEnd"/>
                </w:p>
                <w:p w:rsidR="00D83DCC" w:rsidRPr="00DD00DE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Алтай Республиканы</w:t>
                  </w:r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Ҥ</w:t>
                  </w:r>
                </w:p>
                <w:p w:rsidR="00D83DCC" w:rsidRPr="00DD00DE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proofErr w:type="gramStart"/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 xml:space="preserve"> ЛЕ БИЛИМ </w:t>
                  </w:r>
                </w:p>
                <w:p w:rsidR="00D83DCC" w:rsidRPr="00DD00DE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министерствозы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D83DCC" w:rsidRPr="00CE3774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Комсомол </w:t>
                  </w:r>
                  <w:proofErr w:type="spellStart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оромы</w:t>
                  </w:r>
                  <w:proofErr w:type="spellEnd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3,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D83DCC" w:rsidRDefault="00D83DCC" w:rsidP="00D83D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214EB1">
        <w:rPr>
          <w:rFonts w:cs="Calibri"/>
          <w:noProof/>
        </w:rPr>
        <w:pict>
          <v:shape id="_x0000_s1027" type="#_x0000_t202" style="position:absolute;left:0;text-align:left;margin-left:61.05pt;margin-top:5.35pt;width:198.15pt;height:91.85pt;z-index:251661312;mso-wrap-distance-left:9.05pt;mso-wrap-distance-right:9.05pt;mso-position-horizontal-relative:page" stroked="f">
            <v:fill opacity="0" color2="black"/>
            <v:textbox style="mso-next-textbox:#_x0000_s1027" inset="0,0,0,0">
              <w:txbxContent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Министерство образования и науки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Российской Федерации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ОБРАЗОВАНИЯ И НАУКИ 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РЕСПУБЛИКИ АЛТАЙ 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Комсомольская ул., 3,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D83DCC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D83DCC" w:rsidRPr="00FE10A8" w:rsidRDefault="00D83DCC" w:rsidP="00D83D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proofErr w:type="gramEnd"/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@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minobr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altai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.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  <w10:wrap type="square" side="largest" anchorx="page"/>
          </v:shape>
        </w:pict>
      </w:r>
    </w:p>
    <w:p w:rsidR="00D83DCC" w:rsidRPr="00AB37B7" w:rsidRDefault="00D83DCC" w:rsidP="00D83D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659765" cy="6915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DCC" w:rsidRPr="00AB37B7" w:rsidRDefault="00D83DCC" w:rsidP="00D83DCC">
      <w:pPr>
        <w:rPr>
          <w:rFonts w:ascii="Times New Roman" w:hAnsi="Times New Roman"/>
          <w:sz w:val="18"/>
          <w:szCs w:val="18"/>
        </w:rPr>
      </w:pPr>
    </w:p>
    <w:p w:rsidR="00D83DCC" w:rsidRPr="00AB37B7" w:rsidRDefault="00D83DCC" w:rsidP="00D83DCC">
      <w:pPr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 w:rsidRPr="00AB37B7"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18"/>
          <w:szCs w:val="18"/>
        </w:rPr>
        <w:t>_________</w:t>
      </w:r>
      <w:r w:rsidRPr="00AB37B7">
        <w:rPr>
          <w:rFonts w:ascii="Times New Roman" w:hAnsi="Times New Roman"/>
          <w:b/>
          <w:bCs/>
          <w:sz w:val="18"/>
          <w:szCs w:val="18"/>
        </w:rPr>
        <w:t>_______________</w:t>
      </w:r>
      <w:r>
        <w:rPr>
          <w:rFonts w:ascii="Times New Roman" w:hAnsi="Times New Roman"/>
          <w:b/>
          <w:bCs/>
          <w:sz w:val="18"/>
          <w:szCs w:val="18"/>
        </w:rPr>
        <w:t>_</w:t>
      </w:r>
    </w:p>
    <w:p w:rsidR="00D83DCC" w:rsidRPr="00AB37B7" w:rsidRDefault="00D83DCC" w:rsidP="00D83DC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  <w:r w:rsidRPr="00AB37B7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D83DCC" w:rsidRPr="00B116E5" w:rsidRDefault="00D83DCC" w:rsidP="00D83DC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№ </w:t>
      </w:r>
      <w:proofErr w:type="spellStart"/>
      <w:r>
        <w:rPr>
          <w:rFonts w:ascii="Times New Roman" w:hAnsi="Times New Roman"/>
          <w:sz w:val="18"/>
          <w:szCs w:val="18"/>
        </w:rPr>
        <w:t>__________________</w:t>
      </w:r>
      <w:r w:rsidRPr="00AB37B7">
        <w:rPr>
          <w:rFonts w:ascii="Times New Roman" w:hAnsi="Times New Roman"/>
          <w:sz w:val="18"/>
          <w:szCs w:val="18"/>
        </w:rPr>
        <w:t>от</w:t>
      </w:r>
      <w:proofErr w:type="spellEnd"/>
      <w:r>
        <w:rPr>
          <w:rFonts w:ascii="Times New Roman" w:hAnsi="Times New Roman"/>
          <w:sz w:val="18"/>
          <w:szCs w:val="18"/>
        </w:rPr>
        <w:t xml:space="preserve"> __</w:t>
      </w:r>
      <w:r w:rsidRPr="00AB37B7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__________</w:t>
      </w:r>
    </w:p>
    <w:p w:rsidR="00D83DCC" w:rsidRPr="00F026B8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6B8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D83DCC" w:rsidRPr="0044012C" w:rsidRDefault="00D83DCC" w:rsidP="00D8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012C">
        <w:rPr>
          <w:rFonts w:ascii="Times New Roman" w:hAnsi="Times New Roman"/>
          <w:b/>
          <w:bCs/>
          <w:sz w:val="28"/>
          <w:szCs w:val="28"/>
        </w:rPr>
        <w:t xml:space="preserve">о результатах проведения независимой </w:t>
      </w:r>
      <w:proofErr w:type="spellStart"/>
      <w:r w:rsidRPr="0044012C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44012C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  <w:r w:rsidRPr="0044012C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44012C">
        <w:rPr>
          <w:rFonts w:ascii="Times New Roman" w:hAnsi="Times New Roman"/>
          <w:b/>
          <w:bCs/>
          <w:sz w:val="28"/>
          <w:szCs w:val="28"/>
        </w:rPr>
        <w:t>постановления Правительства Республики Алтай</w:t>
      </w:r>
    </w:p>
    <w:p w:rsidR="00D83DCC" w:rsidRPr="0044012C" w:rsidRDefault="00D83DCC" w:rsidP="00D83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4012C">
        <w:rPr>
          <w:rFonts w:ascii="Times New Roman" w:hAnsi="Times New Roman"/>
          <w:b/>
          <w:sz w:val="28"/>
          <w:szCs w:val="28"/>
        </w:rPr>
        <w:t>«</w:t>
      </w:r>
      <w:r w:rsidRPr="0044012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44012C">
        <w:rPr>
          <w:rFonts w:ascii="Times New Roman" w:hAnsi="Times New Roman"/>
          <w:b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 w:rsidRPr="0044012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proofErr w:type="gramEnd"/>
    </w:p>
    <w:p w:rsidR="00D83DCC" w:rsidRPr="00F026B8" w:rsidRDefault="00D83DCC" w:rsidP="00D83D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3DCC" w:rsidRPr="00211312" w:rsidRDefault="00D83DCC" w:rsidP="00D83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F500DF">
        <w:rPr>
          <w:rFonts w:ascii="Times New Roman" w:hAnsi="Times New Roman"/>
          <w:sz w:val="28"/>
          <w:szCs w:val="28"/>
        </w:rPr>
        <w:t xml:space="preserve">В соответствии с подпунктом 1 пункта 11 Порядка проведения </w:t>
      </w:r>
      <w:proofErr w:type="spellStart"/>
      <w:r w:rsidRPr="00BC40A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C40A0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 разрабатываемых исполнительными органами </w:t>
      </w:r>
      <w:r w:rsidRPr="00211312">
        <w:rPr>
          <w:rFonts w:ascii="Times New Roman" w:hAnsi="Times New Roman"/>
          <w:sz w:val="28"/>
          <w:szCs w:val="28"/>
        </w:rPr>
        <w:t>государственной власти Республики Алтай, утвержденного постановлением Правительства Республики Алтай от 24 июня 2010 года      № 125, Министерством образования</w:t>
      </w:r>
      <w:proofErr w:type="gramEnd"/>
      <w:r w:rsidRPr="002113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1312">
        <w:rPr>
          <w:rFonts w:ascii="Times New Roman" w:hAnsi="Times New Roman"/>
          <w:sz w:val="28"/>
          <w:szCs w:val="28"/>
        </w:rPr>
        <w:t xml:space="preserve">и науки Республики Алтай проведена </w:t>
      </w:r>
      <w:proofErr w:type="spellStart"/>
      <w:r w:rsidRPr="00211312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11312">
        <w:rPr>
          <w:rFonts w:ascii="Times New Roman" w:hAnsi="Times New Roman"/>
          <w:sz w:val="28"/>
          <w:szCs w:val="28"/>
        </w:rPr>
        <w:t xml:space="preserve"> экспертиза проекта </w:t>
      </w:r>
      <w:r w:rsidRPr="00211312">
        <w:rPr>
          <w:rFonts w:ascii="Times New Roman" w:hAnsi="Times New Roman"/>
          <w:bCs/>
          <w:sz w:val="28"/>
          <w:szCs w:val="28"/>
        </w:rPr>
        <w:t>постановления Правительства Республики Алтай «</w:t>
      </w:r>
      <w:r w:rsidRPr="0044012C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44012C">
        <w:rPr>
          <w:rFonts w:ascii="Times New Roman" w:hAnsi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4012C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4012C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Алтай от 31 января 2017 года № 24</w:t>
      </w:r>
      <w:r w:rsidRPr="00211312">
        <w:rPr>
          <w:rFonts w:ascii="Times New Roman" w:hAnsi="Times New Roman"/>
          <w:bCs/>
          <w:sz w:val="28"/>
          <w:szCs w:val="28"/>
        </w:rPr>
        <w:t>»</w:t>
      </w:r>
      <w:r w:rsidRPr="00211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проект постановления).</w:t>
      </w:r>
    </w:p>
    <w:p w:rsidR="00D83DCC" w:rsidRPr="00F500DF" w:rsidRDefault="00D83DCC" w:rsidP="00D83D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  <w:r w:rsidRPr="00211312">
        <w:rPr>
          <w:rStyle w:val="FontStyle12"/>
          <w:bCs/>
          <w:sz w:val="28"/>
          <w:szCs w:val="28"/>
        </w:rPr>
        <w:lastRenderedPageBreak/>
        <w:t>В процессе проведения</w:t>
      </w:r>
      <w:r w:rsidRPr="00BC40A0">
        <w:rPr>
          <w:rStyle w:val="FontStyle12"/>
          <w:bCs/>
          <w:sz w:val="28"/>
          <w:szCs w:val="28"/>
        </w:rPr>
        <w:t xml:space="preserve"> независимой</w:t>
      </w:r>
      <w:r>
        <w:rPr>
          <w:rStyle w:val="FontStyle12"/>
          <w:bCs/>
          <w:sz w:val="28"/>
          <w:szCs w:val="28"/>
        </w:rPr>
        <w:t xml:space="preserve"> </w:t>
      </w:r>
      <w:proofErr w:type="spellStart"/>
      <w:r w:rsidRPr="00F500DF">
        <w:rPr>
          <w:rStyle w:val="FontStyle12"/>
          <w:bCs/>
          <w:sz w:val="28"/>
          <w:szCs w:val="28"/>
        </w:rPr>
        <w:t>антикоррупционной</w:t>
      </w:r>
      <w:proofErr w:type="spellEnd"/>
      <w:r w:rsidRPr="00F500DF">
        <w:rPr>
          <w:rStyle w:val="FontStyle12"/>
          <w:bCs/>
          <w:sz w:val="28"/>
          <w:szCs w:val="28"/>
        </w:rPr>
        <w:t xml:space="preserve"> экспертизы проекта постановления </w:t>
      </w:r>
      <w:proofErr w:type="spellStart"/>
      <w:r w:rsidRPr="00F500DF">
        <w:rPr>
          <w:rStyle w:val="FontStyle12"/>
          <w:bCs/>
          <w:sz w:val="28"/>
          <w:szCs w:val="28"/>
        </w:rPr>
        <w:t>коррупциогенные</w:t>
      </w:r>
      <w:proofErr w:type="spellEnd"/>
      <w:r w:rsidRPr="00F500DF">
        <w:rPr>
          <w:rStyle w:val="FontStyle12"/>
          <w:bCs/>
          <w:sz w:val="28"/>
          <w:szCs w:val="28"/>
        </w:rPr>
        <w:t xml:space="preserve"> факторы не выявлены.</w:t>
      </w:r>
    </w:p>
    <w:p w:rsidR="00D83DCC" w:rsidRDefault="00D83DCC" w:rsidP="00D83D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</w:p>
    <w:p w:rsidR="00D83DCC" w:rsidRDefault="00D83DCC" w:rsidP="00D83D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</w:p>
    <w:p w:rsidR="00D83DCC" w:rsidRPr="00F500DF" w:rsidRDefault="00D83DCC" w:rsidP="00D83D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</w:p>
    <w:p w:rsidR="00D83DCC" w:rsidRPr="00200D30" w:rsidRDefault="00D83DCC" w:rsidP="00D83D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</w:t>
      </w:r>
      <w:r w:rsidRPr="006169D9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D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науки </w:t>
      </w:r>
    </w:p>
    <w:p w:rsidR="00D83DCC" w:rsidRDefault="00D83DCC" w:rsidP="00D83D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130">
        <w:rPr>
          <w:rFonts w:ascii="Times New Roman" w:hAnsi="Times New Roman"/>
          <w:sz w:val="28"/>
          <w:szCs w:val="28"/>
        </w:rPr>
        <w:t xml:space="preserve">Республики Алтай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А.В. Бондаренко</w:t>
      </w: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Pr="00971BA8" w:rsidRDefault="00D83DCC" w:rsidP="00D83D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83DCC" w:rsidRPr="00CC0AC3" w:rsidRDefault="00D83DCC" w:rsidP="00D83D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0AC3">
        <w:rPr>
          <w:rFonts w:ascii="Times New Roman" w:hAnsi="Times New Roman"/>
          <w:sz w:val="20"/>
          <w:szCs w:val="20"/>
        </w:rPr>
        <w:t>Справку подготовил:</w:t>
      </w:r>
    </w:p>
    <w:p w:rsidR="00D83DCC" w:rsidRPr="00CC0AC3" w:rsidRDefault="00D83DCC" w:rsidP="00D83D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Юрист</w:t>
      </w:r>
      <w:r w:rsidRPr="00CC0A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___________Е.А. Сафронова</w:t>
      </w:r>
    </w:p>
    <w:p w:rsidR="00D83DCC" w:rsidRPr="000977D8" w:rsidRDefault="00D83DCC" w:rsidP="00D83D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Дата «___»________2018</w:t>
      </w:r>
      <w:r w:rsidRPr="00CC0AC3">
        <w:rPr>
          <w:rFonts w:ascii="Times New Roman" w:hAnsi="Times New Roman"/>
          <w:sz w:val="20"/>
          <w:szCs w:val="20"/>
        </w:rPr>
        <w:t xml:space="preserve"> года</w:t>
      </w:r>
    </w:p>
    <w:sectPr w:rsidR="00D83DCC" w:rsidRPr="000977D8" w:rsidSect="000977D8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76" w:rsidRDefault="00530076" w:rsidP="004D61AB">
      <w:pPr>
        <w:spacing w:after="0" w:line="240" w:lineRule="auto"/>
      </w:pPr>
      <w:r>
        <w:separator/>
      </w:r>
    </w:p>
  </w:endnote>
  <w:endnote w:type="continuationSeparator" w:id="0">
    <w:p w:rsidR="00530076" w:rsidRDefault="00530076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76" w:rsidRDefault="00530076" w:rsidP="004D61AB">
      <w:pPr>
        <w:spacing w:after="0" w:line="240" w:lineRule="auto"/>
      </w:pPr>
      <w:r>
        <w:separator/>
      </w:r>
    </w:p>
  </w:footnote>
  <w:footnote w:type="continuationSeparator" w:id="0">
    <w:p w:rsidR="00530076" w:rsidRDefault="00530076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076" w:rsidRDefault="004425A4">
    <w:pPr>
      <w:pStyle w:val="a6"/>
      <w:jc w:val="center"/>
    </w:pPr>
    <w:fldSimple w:instr=" PAGE   \* MERGEFORMAT ">
      <w:r w:rsidR="00D83DC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97B77"/>
    <w:multiLevelType w:val="hybridMultilevel"/>
    <w:tmpl w:val="78E21972"/>
    <w:lvl w:ilvl="0" w:tplc="9EC0D6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3079F"/>
    <w:rsid w:val="00033077"/>
    <w:rsid w:val="000578D0"/>
    <w:rsid w:val="00067126"/>
    <w:rsid w:val="00075155"/>
    <w:rsid w:val="0008207E"/>
    <w:rsid w:val="00082130"/>
    <w:rsid w:val="00086C80"/>
    <w:rsid w:val="00087CFC"/>
    <w:rsid w:val="000977D8"/>
    <w:rsid w:val="000A147B"/>
    <w:rsid w:val="000A314A"/>
    <w:rsid w:val="000A5EEE"/>
    <w:rsid w:val="000B48D6"/>
    <w:rsid w:val="000B6673"/>
    <w:rsid w:val="000D19A0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516CB"/>
    <w:rsid w:val="0016484A"/>
    <w:rsid w:val="00187153"/>
    <w:rsid w:val="00193F86"/>
    <w:rsid w:val="001952F3"/>
    <w:rsid w:val="001B0769"/>
    <w:rsid w:val="001B7046"/>
    <w:rsid w:val="001C23B5"/>
    <w:rsid w:val="001D46CF"/>
    <w:rsid w:val="001D7A83"/>
    <w:rsid w:val="001F251B"/>
    <w:rsid w:val="001F2823"/>
    <w:rsid w:val="00202D29"/>
    <w:rsid w:val="002040BC"/>
    <w:rsid w:val="00284FB8"/>
    <w:rsid w:val="00296EBB"/>
    <w:rsid w:val="002A16F4"/>
    <w:rsid w:val="002A5C6C"/>
    <w:rsid w:val="002A7CDD"/>
    <w:rsid w:val="002B14A6"/>
    <w:rsid w:val="002B15C7"/>
    <w:rsid w:val="002B3522"/>
    <w:rsid w:val="002C12F4"/>
    <w:rsid w:val="002C2E3C"/>
    <w:rsid w:val="002C2F6E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501C1"/>
    <w:rsid w:val="00385F2E"/>
    <w:rsid w:val="003872A9"/>
    <w:rsid w:val="00394FA6"/>
    <w:rsid w:val="003A03C6"/>
    <w:rsid w:val="003A21DB"/>
    <w:rsid w:val="003B31D5"/>
    <w:rsid w:val="003C0146"/>
    <w:rsid w:val="003C459B"/>
    <w:rsid w:val="003D1965"/>
    <w:rsid w:val="003D5C97"/>
    <w:rsid w:val="003E53D8"/>
    <w:rsid w:val="003F11AC"/>
    <w:rsid w:val="003F3A65"/>
    <w:rsid w:val="003F589E"/>
    <w:rsid w:val="003F5AB8"/>
    <w:rsid w:val="004040BB"/>
    <w:rsid w:val="004425A4"/>
    <w:rsid w:val="00480102"/>
    <w:rsid w:val="004826D0"/>
    <w:rsid w:val="004A6C0C"/>
    <w:rsid w:val="004A6F8F"/>
    <w:rsid w:val="004B3904"/>
    <w:rsid w:val="004B5A61"/>
    <w:rsid w:val="004D5427"/>
    <w:rsid w:val="004D61AB"/>
    <w:rsid w:val="004E212D"/>
    <w:rsid w:val="004E65F2"/>
    <w:rsid w:val="00502AA2"/>
    <w:rsid w:val="00505285"/>
    <w:rsid w:val="00506381"/>
    <w:rsid w:val="00516AA4"/>
    <w:rsid w:val="00530076"/>
    <w:rsid w:val="0055433D"/>
    <w:rsid w:val="0055525B"/>
    <w:rsid w:val="00577DDF"/>
    <w:rsid w:val="005939F7"/>
    <w:rsid w:val="00594427"/>
    <w:rsid w:val="005C0CF2"/>
    <w:rsid w:val="005D64FF"/>
    <w:rsid w:val="005F300E"/>
    <w:rsid w:val="00604525"/>
    <w:rsid w:val="00605B27"/>
    <w:rsid w:val="00613D11"/>
    <w:rsid w:val="006265C7"/>
    <w:rsid w:val="00642AF3"/>
    <w:rsid w:val="00644D49"/>
    <w:rsid w:val="00666539"/>
    <w:rsid w:val="00681F42"/>
    <w:rsid w:val="00683EB3"/>
    <w:rsid w:val="006A1E2C"/>
    <w:rsid w:val="006B705C"/>
    <w:rsid w:val="006D45CB"/>
    <w:rsid w:val="006D4850"/>
    <w:rsid w:val="006E1309"/>
    <w:rsid w:val="006E5DA1"/>
    <w:rsid w:val="007073A3"/>
    <w:rsid w:val="00717907"/>
    <w:rsid w:val="007313B9"/>
    <w:rsid w:val="00750A7F"/>
    <w:rsid w:val="0078154E"/>
    <w:rsid w:val="00793548"/>
    <w:rsid w:val="007A4C5F"/>
    <w:rsid w:val="007B3CA3"/>
    <w:rsid w:val="007B59F4"/>
    <w:rsid w:val="007C2701"/>
    <w:rsid w:val="007D2336"/>
    <w:rsid w:val="007E3477"/>
    <w:rsid w:val="007F7BD1"/>
    <w:rsid w:val="00802659"/>
    <w:rsid w:val="00803CFD"/>
    <w:rsid w:val="00805A79"/>
    <w:rsid w:val="00822561"/>
    <w:rsid w:val="00825085"/>
    <w:rsid w:val="008260BB"/>
    <w:rsid w:val="00850092"/>
    <w:rsid w:val="0086420D"/>
    <w:rsid w:val="00887C36"/>
    <w:rsid w:val="008A7376"/>
    <w:rsid w:val="008B3699"/>
    <w:rsid w:val="008B48BB"/>
    <w:rsid w:val="008C37C2"/>
    <w:rsid w:val="008C7492"/>
    <w:rsid w:val="00902F5B"/>
    <w:rsid w:val="00913317"/>
    <w:rsid w:val="00913C6E"/>
    <w:rsid w:val="0092214F"/>
    <w:rsid w:val="009755AA"/>
    <w:rsid w:val="00992A7C"/>
    <w:rsid w:val="009B404A"/>
    <w:rsid w:val="009C11D1"/>
    <w:rsid w:val="009E095F"/>
    <w:rsid w:val="009E23B7"/>
    <w:rsid w:val="00A00C72"/>
    <w:rsid w:val="00A11F5A"/>
    <w:rsid w:val="00A330D1"/>
    <w:rsid w:val="00A3411A"/>
    <w:rsid w:val="00A37551"/>
    <w:rsid w:val="00A41068"/>
    <w:rsid w:val="00A63CD9"/>
    <w:rsid w:val="00A667E1"/>
    <w:rsid w:val="00A80E2F"/>
    <w:rsid w:val="00A82F67"/>
    <w:rsid w:val="00A93B16"/>
    <w:rsid w:val="00A94C2C"/>
    <w:rsid w:val="00A96DFD"/>
    <w:rsid w:val="00AB2A4A"/>
    <w:rsid w:val="00AD54DD"/>
    <w:rsid w:val="00AE21C6"/>
    <w:rsid w:val="00B0610F"/>
    <w:rsid w:val="00B073C8"/>
    <w:rsid w:val="00B14D64"/>
    <w:rsid w:val="00B17484"/>
    <w:rsid w:val="00B304BA"/>
    <w:rsid w:val="00B73A3B"/>
    <w:rsid w:val="00B910B8"/>
    <w:rsid w:val="00B95719"/>
    <w:rsid w:val="00BB4A74"/>
    <w:rsid w:val="00BB7EF0"/>
    <w:rsid w:val="00BC1E7E"/>
    <w:rsid w:val="00BC5826"/>
    <w:rsid w:val="00BD584D"/>
    <w:rsid w:val="00BE40F7"/>
    <w:rsid w:val="00C002FE"/>
    <w:rsid w:val="00C123F6"/>
    <w:rsid w:val="00C22810"/>
    <w:rsid w:val="00C26429"/>
    <w:rsid w:val="00C32339"/>
    <w:rsid w:val="00C3431A"/>
    <w:rsid w:val="00C46CB7"/>
    <w:rsid w:val="00C60EE4"/>
    <w:rsid w:val="00C625E5"/>
    <w:rsid w:val="00C67222"/>
    <w:rsid w:val="00C679E3"/>
    <w:rsid w:val="00C867BB"/>
    <w:rsid w:val="00C876A1"/>
    <w:rsid w:val="00C9217F"/>
    <w:rsid w:val="00CA6484"/>
    <w:rsid w:val="00CC0BCD"/>
    <w:rsid w:val="00CC695A"/>
    <w:rsid w:val="00CC7FF9"/>
    <w:rsid w:val="00CF4774"/>
    <w:rsid w:val="00D14CC9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9F0"/>
    <w:rsid w:val="00D73DC2"/>
    <w:rsid w:val="00D80DE0"/>
    <w:rsid w:val="00D83DCC"/>
    <w:rsid w:val="00D843BB"/>
    <w:rsid w:val="00D92A4B"/>
    <w:rsid w:val="00D957E8"/>
    <w:rsid w:val="00DA2710"/>
    <w:rsid w:val="00DB3DE5"/>
    <w:rsid w:val="00DC719C"/>
    <w:rsid w:val="00DD3FF2"/>
    <w:rsid w:val="00DE4525"/>
    <w:rsid w:val="00DE475A"/>
    <w:rsid w:val="00E03F98"/>
    <w:rsid w:val="00E11967"/>
    <w:rsid w:val="00E15D3C"/>
    <w:rsid w:val="00E274C6"/>
    <w:rsid w:val="00E41DBD"/>
    <w:rsid w:val="00E4762B"/>
    <w:rsid w:val="00E64ED6"/>
    <w:rsid w:val="00E67BC7"/>
    <w:rsid w:val="00E80CE8"/>
    <w:rsid w:val="00E82E31"/>
    <w:rsid w:val="00E919AC"/>
    <w:rsid w:val="00E92889"/>
    <w:rsid w:val="00E97755"/>
    <w:rsid w:val="00EB40A8"/>
    <w:rsid w:val="00EC0DCD"/>
    <w:rsid w:val="00ED6964"/>
    <w:rsid w:val="00F2100B"/>
    <w:rsid w:val="00F256D2"/>
    <w:rsid w:val="00F25E13"/>
    <w:rsid w:val="00F56A92"/>
    <w:rsid w:val="00F62D9E"/>
    <w:rsid w:val="00F812B5"/>
    <w:rsid w:val="00F87324"/>
    <w:rsid w:val="00F91714"/>
    <w:rsid w:val="00F93D37"/>
    <w:rsid w:val="00F96AD3"/>
    <w:rsid w:val="00FC2142"/>
    <w:rsid w:val="00FC4F03"/>
    <w:rsid w:val="00FC77D2"/>
    <w:rsid w:val="00FD3F1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D83DCC"/>
    <w:rPr>
      <w:rFonts w:ascii="Times New Roman" w:hAnsi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3DCC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3DCC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D83DC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3DCC"/>
    <w:pPr>
      <w:widowControl w:val="0"/>
      <w:shd w:val="clear" w:color="auto" w:fill="FFFFFF"/>
      <w:spacing w:after="720" w:line="221" w:lineRule="exact"/>
    </w:pPr>
    <w:rPr>
      <w:rFonts w:ascii="Times New Roman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83DCC"/>
    <w:pPr>
      <w:widowControl w:val="0"/>
      <w:shd w:val="clear" w:color="auto" w:fill="FFFFFF"/>
      <w:spacing w:before="660" w:after="18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83DCC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3DCC"/>
    <w:rPr>
      <w:rFonts w:ascii="Arial" w:hAnsi="Arial" w:cs="Arial"/>
    </w:rPr>
  </w:style>
  <w:style w:type="character" w:customStyle="1" w:styleId="2CordiaUPC13pt">
    <w:name w:val="Основной текст (2) + CordiaUPC;13 pt;Полужирный"/>
    <w:basedOn w:val="2"/>
    <w:rsid w:val="00D83DCC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D83DCC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D83DCC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D83DCC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66350B3B5B66610C88C225B6869972854DC4E76C2F508A04A8FA50EFA0674BE8E99B5D8D49187A1lBK" TargetMode="External"/><Relationship Id="rId13" Type="http://schemas.openxmlformats.org/officeDocument/2006/relationships/hyperlink" Target="consultantplus://offline/ref=E6551035A9B6FA31108BAE75490B266C37E1B53EDD753872F0978317DCBACB9D4A7CF4D2F42BCD890E2D16CEC8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B4FE544275DA22D483AFC4DEB293DF24E1810EE39480EECCFEA88E32431B0530A2FC163s7iEK" TargetMode="External"/><Relationship Id="rId12" Type="http://schemas.openxmlformats.org/officeDocument/2006/relationships/hyperlink" Target="consultantplus://offline/ref=EDBB5FB322EE111E24B62DD2E5DF0468B462BE2EC283CBBF918E5DB646E18E0E1B35AD32FC5B20B105BC4AZ9l6C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5A0EE577F525F8C025F8303EDAAF0AA4FF44E304D4E0287892A715C332F627AE2628819CDEF65530CABD7u5n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A0EE577F525F8C025F8303EDAAF0AA4FF44E304D4E0287892A715C332F627AE2628819CDEF65530CABD7u5n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266350B3B5B66610C88C225B6869972854DC4E76C2F508A04A8FA50EFA0674BE8E99B5D8D49187A1lBK" TargetMode="External"/><Relationship Id="rId10" Type="http://schemas.openxmlformats.org/officeDocument/2006/relationships/hyperlink" Target="consultantplus://offline/ref=D5293D07D6F15A3B9DA4DF96DEC01D0BD4228004EEC2B73BF5C77F0512r8l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93D07D6F15A3B9DA4DF96DEC01D0BD4218101EACFB73BF5C77F0512899FCC328A96D85FEC66F1r4l4K" TargetMode="External"/><Relationship Id="rId14" Type="http://schemas.openxmlformats.org/officeDocument/2006/relationships/hyperlink" Target="consultantplus://offline/ref=A0BB4FE544275DA22D483AFC4DEB293DF24E1810EE39480EECCFEA88E32431B0530A2FC163s7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39904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3</cp:revision>
  <cp:lastPrinted>2018-03-21T04:22:00Z</cp:lastPrinted>
  <dcterms:created xsi:type="dcterms:W3CDTF">2018-09-12T05:28:00Z</dcterms:created>
  <dcterms:modified xsi:type="dcterms:W3CDTF">2018-09-12T05:30:00Z</dcterms:modified>
</cp:coreProperties>
</file>